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9F7BD" w14:textId="77777777" w:rsidR="008C67DD" w:rsidRDefault="006B3A56" w:rsidP="008C67DD">
      <w:pPr>
        <w:pStyle w:val="ArticleTitle"/>
      </w:pPr>
      <w:r>
        <w:t>Instructions for Typesetting Manuscripts</w:t>
      </w:r>
      <w:r>
        <w:br/>
        <w:t>Using MS-Word</w:t>
      </w:r>
      <w:r>
        <w:rPr>
          <w:rStyle w:val="ab"/>
          <w:b w:val="0"/>
          <w:caps/>
        </w:rPr>
        <w:footnoteReference w:id="1"/>
      </w:r>
    </w:p>
    <w:p w14:paraId="23B1D96A" w14:textId="77777777" w:rsidR="008C67DD" w:rsidRDefault="006B3A56">
      <w:pPr>
        <w:pStyle w:val="Author"/>
      </w:pPr>
      <w:r>
        <w:rPr>
          <w:snapToGrid/>
        </w:rPr>
        <w:t>First Author</w:t>
      </w:r>
      <w:r>
        <w:rPr>
          <w:b w:val="0"/>
          <w:caps/>
          <w:vertAlign w:val="superscript"/>
        </w:rPr>
        <w:footnoteReference w:id="2"/>
      </w:r>
    </w:p>
    <w:p w14:paraId="78EE8EFC" w14:textId="77777777" w:rsidR="008C67DD" w:rsidRDefault="006B3A56">
      <w:pPr>
        <w:pStyle w:val="Affiliation"/>
      </w:pPr>
      <w:r>
        <w:t>University Department, University Name, Address</w:t>
      </w:r>
      <w:r>
        <w:br/>
        <w:t>City, State ZIP/Zone, Country</w:t>
      </w:r>
      <w:r>
        <w:rPr>
          <w:i w:val="0"/>
          <w:vertAlign w:val="superscript"/>
        </w:rPr>
        <w:footnoteReference w:id="3"/>
      </w:r>
    </w:p>
    <w:p w14:paraId="72F04913" w14:textId="77777777" w:rsidR="008C67DD" w:rsidRDefault="006B3A56">
      <w:pPr>
        <w:pStyle w:val="Author"/>
      </w:pPr>
      <w:r>
        <w:t>Second Author</w:t>
      </w:r>
    </w:p>
    <w:p w14:paraId="07305950" w14:textId="77777777" w:rsidR="008C67DD" w:rsidRDefault="006B3A56">
      <w:pPr>
        <w:pStyle w:val="Affiliation"/>
      </w:pPr>
      <w:r>
        <w:t>Group, Laboratory, Address</w:t>
      </w:r>
      <w:r>
        <w:br/>
        <w:t>City, State ZIP/Zone, Country</w:t>
      </w:r>
      <w:r>
        <w:br/>
        <w:t xml:space="preserve">E-mail: </w:t>
      </w:r>
      <w:hyperlink r:id="rId7" w:history="1">
        <w:r w:rsidR="0047715C" w:rsidRPr="0047715C">
          <w:rPr>
            <w:rStyle w:val="aff6"/>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14:paraId="64DF0BD5" w14:textId="77777777" w:rsidR="008C67DD" w:rsidRDefault="00C06402">
      <w:pPr>
        <w:pStyle w:val="Affiliation"/>
      </w:pPr>
    </w:p>
    <w:p w14:paraId="5BD5C5F1" w14:textId="77777777" w:rsidR="008C67DD" w:rsidRPr="006711EB" w:rsidRDefault="006B3A56" w:rsidP="008C67DD">
      <w:pPr>
        <w:pStyle w:val="Abstract"/>
        <w:jc w:val="center"/>
        <w:rPr>
          <w:i/>
        </w:rPr>
      </w:pPr>
      <w:r w:rsidRPr="006711EB">
        <w:rPr>
          <w:i/>
        </w:rPr>
        <w:t>(</w:t>
      </w:r>
      <w:r w:rsidR="00B12431" w:rsidRPr="006711EB">
        <w:rPr>
          <w:i/>
        </w:rPr>
        <w:t>Leave</w:t>
      </w:r>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D32E5D">
          <w:rPr>
            <w:rStyle w:val="aff6"/>
            <w:i/>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14:paraId="3317870B" w14:textId="77777777" w:rsidR="00D32E5D" w:rsidRDefault="00D32E5D" w:rsidP="008C67DD">
      <w:pPr>
        <w:pStyle w:val="Abstract"/>
        <w:jc w:val="center"/>
        <w:rPr>
          <w:b/>
          <w:lang w:eastAsia="ja-JP"/>
        </w:rPr>
      </w:pPr>
    </w:p>
    <w:p w14:paraId="28A47854" w14:textId="77777777" w:rsidR="008C67DD" w:rsidRPr="006C723F" w:rsidRDefault="006B3A56" w:rsidP="008C67DD">
      <w:pPr>
        <w:pStyle w:val="Abstract"/>
        <w:jc w:val="center"/>
        <w:rPr>
          <w:b/>
        </w:rPr>
      </w:pPr>
      <w:r w:rsidRPr="006C723F">
        <w:rPr>
          <w:b/>
        </w:rPr>
        <w:t>Abstract</w:t>
      </w:r>
    </w:p>
    <w:p w14:paraId="48A9055B" w14:textId="77777777"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14:paraId="173F61E8" w14:textId="77777777" w:rsidR="008C67DD" w:rsidRDefault="006B3A56">
      <w:pPr>
        <w:pStyle w:val="keywords"/>
      </w:pPr>
      <w:r>
        <w:rPr>
          <w:i/>
        </w:rPr>
        <w:t>Keywords</w:t>
      </w:r>
      <w:r>
        <w:t>: List four to six keywords which characterize the article.</w:t>
      </w:r>
    </w:p>
    <w:p w14:paraId="759BBFB2" w14:textId="77777777" w:rsidR="008C67DD" w:rsidRDefault="00C06402">
      <w:pPr>
        <w:pStyle w:val="keywords"/>
        <w:sectPr w:rsidR="008C67DD" w:rsidSect="008C67DD">
          <w:headerReference w:type="even" r:id="rId9"/>
          <w:headerReference w:type="default" r:id="rId10"/>
          <w:footnotePr>
            <w:numFmt w:val="chicago"/>
          </w:footnotePr>
          <w:pgSz w:w="11907" w:h="16839" w:code="9"/>
          <w:pgMar w:top="2074" w:right="1094" w:bottom="2088" w:left="1094" w:header="1627" w:footer="2246" w:gutter="0"/>
          <w:pgNumType w:start="1"/>
          <w:cols w:space="720"/>
          <w:titlePg/>
          <w:docGrid w:linePitch="360"/>
        </w:sectPr>
      </w:pPr>
    </w:p>
    <w:p w14:paraId="7315F544" w14:textId="77777777" w:rsidR="008C67DD" w:rsidRDefault="006B3A56">
      <w:pPr>
        <w:pStyle w:val="1"/>
      </w:pPr>
      <w:r>
        <w:t>Introduction</w:t>
      </w:r>
    </w:p>
    <w:p w14:paraId="2C6F173C" w14:textId="77777777"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14:paraId="3CDB1112" w14:textId="77777777" w:rsidR="008C67DD" w:rsidRDefault="006B3A56" w:rsidP="008C67DD">
      <w:pPr>
        <w:pStyle w:val="1"/>
        <w:keepNext w:val="0"/>
        <w:keepLines w:val="0"/>
        <w:tabs>
          <w:tab w:val="clear" w:pos="288"/>
          <w:tab w:val="clear" w:pos="1295"/>
        </w:tabs>
        <w:spacing w:line="260" w:lineRule="exact"/>
        <w:ind w:left="300" w:hanging="300"/>
        <w:jc w:val="both"/>
      </w:pPr>
      <w:r>
        <w:t>The Main Text</w:t>
      </w:r>
    </w:p>
    <w:p w14:paraId="3B2AA2D3" w14:textId="77777777"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 xml:space="preserve">no </w:t>
      </w:r>
      <w:r w:rsidRPr="007D49AC">
        <w:rPr>
          <w:u w:val="single"/>
        </w:rPr>
        <w:t>page numbers</w:t>
      </w:r>
      <w:r>
        <w:t xml:space="preserve"> are given in your paper and only the running titles provided in this template (authors’ names and paper title) are used.</w:t>
      </w:r>
    </w:p>
    <w:p w14:paraId="6DB556D6" w14:textId="77777777" w:rsidR="008C67DD" w:rsidRDefault="006B3A56" w:rsidP="008C67DD">
      <w:pPr>
        <w:pStyle w:val="1"/>
      </w:pPr>
      <w:r>
        <w:t>Major Headings</w:t>
      </w:r>
    </w:p>
    <w:p w14:paraId="60D135F1" w14:textId="77777777" w:rsidR="008C67DD" w:rsidRDefault="006B3A56" w:rsidP="008C67DD">
      <w:pPr>
        <w:pStyle w:val="Text"/>
      </w:pPr>
      <w:r>
        <w:t>Major headings should be typeset in boldface with the first letter of important words capitalized.</w:t>
      </w:r>
    </w:p>
    <w:p w14:paraId="550F5576" w14:textId="77777777" w:rsidR="008C67DD" w:rsidRDefault="006B3A56">
      <w:pPr>
        <w:pStyle w:val="21"/>
      </w:pPr>
      <w:r>
        <w:t xml:space="preserve"> Sub-headings</w:t>
      </w:r>
    </w:p>
    <w:p w14:paraId="484E73D2" w14:textId="77777777" w:rsidR="008C67DD" w:rsidRDefault="006B3A56">
      <w:pPr>
        <w:pStyle w:val="Text"/>
      </w:pPr>
      <w:r>
        <w:t>Sub-headings should be typeset in boldface italic and capitalize the first letter of the first word only. Section number to be in boldface Roman.</w:t>
      </w:r>
    </w:p>
    <w:p w14:paraId="04BE24F8" w14:textId="77777777" w:rsidR="008C67DD" w:rsidRDefault="006B3A56">
      <w:pPr>
        <w:pStyle w:val="31"/>
      </w:pPr>
      <w:r>
        <w:rPr>
          <w:i w:val="0"/>
        </w:rPr>
        <w:lastRenderedPageBreak/>
        <w:t>2.1.1.</w:t>
      </w:r>
      <w:r>
        <w:t xml:space="preserve">  Sub-subheadings</w:t>
      </w:r>
    </w:p>
    <w:p w14:paraId="0D9D043B" w14:textId="77777777" w:rsidR="008C67DD" w:rsidRDefault="006B3A56">
      <w:pPr>
        <w:pStyle w:val="Text"/>
      </w:pPr>
      <w:r>
        <w:t>Typeset sub-subheadings in medium face italic and capitalize the first letter of the first word only. Section numbers to be in Roman.</w:t>
      </w:r>
    </w:p>
    <w:p w14:paraId="5BB7FF82" w14:textId="77777777" w:rsidR="008C67DD" w:rsidRDefault="006B3A56">
      <w:pPr>
        <w:pStyle w:val="21"/>
      </w:pPr>
      <w:r>
        <w:rPr>
          <w:i w:val="0"/>
        </w:rPr>
        <w:t xml:space="preserve"> </w:t>
      </w:r>
      <w:r>
        <w:t>Numbering and spacing</w:t>
      </w:r>
    </w:p>
    <w:p w14:paraId="3CD20148" w14:textId="77777777"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14:paraId="5F8805F0" w14:textId="77777777"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14:paraId="0058BFC7" w14:textId="77777777"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14:paraId="67C1E4DF" w14:textId="77777777" w:rsidR="008C67DD" w:rsidRDefault="00C06402" w:rsidP="008C67DD">
      <w:pPr>
        <w:pStyle w:val="Text"/>
      </w:pPr>
    </w:p>
    <w:p w14:paraId="147625F8" w14:textId="77777777" w:rsidR="008C67DD" w:rsidRPr="009F4576" w:rsidRDefault="006B3A56" w:rsidP="008C67DD">
      <w:pPr>
        <w:pStyle w:val="Text"/>
      </w:pPr>
      <w:r w:rsidRPr="009F4576">
        <w:t xml:space="preserve">For the running heads for the authors names, please apply the following rules: </w:t>
      </w:r>
    </w:p>
    <w:p w14:paraId="139B4CA0" w14:textId="77777777"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14:paraId="47D74C13" w14:textId="77777777"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14:paraId="298E465A" w14:textId="77777777" w:rsidR="008C67DD" w:rsidRDefault="006B3A56" w:rsidP="008C67DD">
      <w:pPr>
        <w:pStyle w:val="a1"/>
      </w:pPr>
      <w:r w:rsidRPr="009F4576">
        <w:t xml:space="preserve">for three authors or more: D. </w:t>
      </w:r>
      <w:proofErr w:type="spellStart"/>
      <w:r w:rsidRPr="009F4576">
        <w:t>Ruan</w:t>
      </w:r>
      <w:proofErr w:type="spellEnd"/>
      <w:r w:rsidRPr="009F4576">
        <w:t xml:space="preserve"> et al.</w:t>
      </w:r>
    </w:p>
    <w:p w14:paraId="522DAF2E" w14:textId="6F448052" w:rsidR="008C67DD" w:rsidRDefault="00B03A21" w:rsidP="008C67DD">
      <w:pPr>
        <w:framePr w:w="4534" w:h="3335" w:hSpace="187" w:wrap="notBeside" w:vAnchor="page" w:hAnchor="page" w:x="6258" w:y="2161"/>
        <w:jc w:val="center"/>
        <w:rPr>
          <w:sz w:val="18"/>
        </w:rPr>
      </w:pPr>
      <w:r>
        <w:rPr>
          <w:noProof/>
        </w:rPr>
        <w:drawing>
          <wp:inline distT="0" distB="0" distL="0" distR="0" wp14:anchorId="2A085622" wp14:editId="46FCE75C">
            <wp:extent cx="1638300" cy="14935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493520"/>
                    </a:xfrm>
                    <a:prstGeom prst="rect">
                      <a:avLst/>
                    </a:prstGeom>
                    <a:noFill/>
                    <a:ln>
                      <a:noFill/>
                    </a:ln>
                  </pic:spPr>
                </pic:pic>
              </a:graphicData>
            </a:graphic>
          </wp:inline>
        </w:drawing>
      </w:r>
    </w:p>
    <w:p w14:paraId="3DA6524D" w14:textId="77777777"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14:paraId="30B01E9A" w14:textId="77777777" w:rsidR="008C67DD" w:rsidRDefault="006B3A56">
      <w:pPr>
        <w:pStyle w:val="21"/>
      </w:pPr>
      <w:r>
        <w:rPr>
          <w:i w:val="0"/>
        </w:rPr>
        <w:t xml:space="preserve"> </w:t>
      </w:r>
      <w:r>
        <w:t>Lists of items</w:t>
      </w:r>
    </w:p>
    <w:p w14:paraId="6F92D07C" w14:textId="77777777" w:rsidR="008C67DD" w:rsidRDefault="006B3A56">
      <w:pPr>
        <w:pStyle w:val="Text"/>
      </w:pPr>
      <w:r>
        <w:t>Lists may be laid out with each item marked by a dot:</w:t>
      </w:r>
    </w:p>
    <w:p w14:paraId="6E551D61" w14:textId="77777777" w:rsidR="008C67DD" w:rsidRDefault="00C06402">
      <w:pPr>
        <w:pStyle w:val="Text"/>
      </w:pPr>
    </w:p>
    <w:p w14:paraId="525507A6" w14:textId="77777777" w:rsidR="008C67DD" w:rsidRDefault="006B3A56">
      <w:pPr>
        <w:pStyle w:val="a1"/>
      </w:pPr>
      <w:r>
        <w:t>item one,</w:t>
      </w:r>
    </w:p>
    <w:p w14:paraId="23135D6C" w14:textId="77777777" w:rsidR="008C67DD" w:rsidRDefault="006B3A56">
      <w:pPr>
        <w:pStyle w:val="a1"/>
      </w:pPr>
      <w:r>
        <w:t>item two,</w:t>
      </w:r>
    </w:p>
    <w:p w14:paraId="38F3C436" w14:textId="77777777" w:rsidR="008C67DD" w:rsidRDefault="006B3A56">
      <w:pPr>
        <w:pStyle w:val="a1"/>
      </w:pPr>
      <w:r>
        <w:t>item three.</w:t>
      </w:r>
    </w:p>
    <w:p w14:paraId="7ABB2C7F" w14:textId="77777777" w:rsidR="008C67DD" w:rsidRDefault="00C06402">
      <w:pPr>
        <w:pStyle w:val="Text"/>
      </w:pPr>
    </w:p>
    <w:p w14:paraId="79A6FF04" w14:textId="77777777" w:rsidR="008C67DD" w:rsidRDefault="006B3A56">
      <w:pPr>
        <w:pStyle w:val="Text"/>
      </w:pPr>
      <w:r>
        <w:t>Items may also be numbered in lowercase Roman numerals:</w:t>
      </w:r>
    </w:p>
    <w:p w14:paraId="16923876" w14:textId="77777777" w:rsidR="008C67DD" w:rsidRDefault="00C06402">
      <w:pPr>
        <w:pStyle w:val="Text"/>
      </w:pPr>
    </w:p>
    <w:p w14:paraId="028CD206" w14:textId="77777777" w:rsidR="008C67DD" w:rsidRDefault="006B3A56">
      <w:pPr>
        <w:pStyle w:val="NList"/>
      </w:pPr>
      <w:r>
        <w:t>item one</w:t>
      </w:r>
    </w:p>
    <w:p w14:paraId="6F61EAC5" w14:textId="77777777" w:rsidR="008C67DD" w:rsidRDefault="006B3A56">
      <w:pPr>
        <w:pStyle w:val="NList"/>
      </w:pPr>
      <w:r>
        <w:t>item three</w:t>
      </w:r>
    </w:p>
    <w:p w14:paraId="1A78896C" w14:textId="77777777" w:rsidR="008C67DD" w:rsidRDefault="006B3A56">
      <w:pPr>
        <w:pStyle w:val="AList"/>
      </w:pPr>
      <w:r>
        <w:t>Lists within lists can be numbered with lowercase Roman letters,</w:t>
      </w:r>
    </w:p>
    <w:p w14:paraId="1D3CB666" w14:textId="77777777" w:rsidR="008C67DD" w:rsidRDefault="006B3A56">
      <w:pPr>
        <w:pStyle w:val="AList"/>
      </w:pPr>
      <w:r>
        <w:t>second item.</w:t>
      </w:r>
    </w:p>
    <w:p w14:paraId="3D2E2971" w14:textId="77777777" w:rsidR="008C67DD" w:rsidRDefault="006B3A56">
      <w:pPr>
        <w:pStyle w:val="1"/>
      </w:pPr>
      <w:r>
        <w:t>Equations</w:t>
      </w:r>
    </w:p>
    <w:p w14:paraId="2EF8AB58" w14:textId="77777777" w:rsidR="008C67DD" w:rsidRDefault="006B3A56">
      <w:pPr>
        <w:pStyle w:val="Text"/>
      </w:pPr>
      <w:r>
        <w:t>Displayed equations should be numbered consecutively in each section, with the number set flush right and enclosed in parentheses.</w:t>
      </w:r>
    </w:p>
    <w:p w14:paraId="14D219E6" w14:textId="77777777" w:rsidR="008C67DD" w:rsidRDefault="006B3A56">
      <w:pPr>
        <w:pStyle w:val="Equation"/>
      </w:pPr>
      <w:r>
        <w:tab/>
      </w:r>
      <w:r>
        <w:rPr>
          <w:position w:val="-38"/>
        </w:rPr>
        <w:object w:dxaOrig="2799" w:dyaOrig="800" w14:anchorId="1CDD2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40.2pt" o:ole="" fillcolor="window">
            <v:imagedata r:id="rId12" o:title=""/>
          </v:shape>
          <o:OLEObject Type="Embed" ProgID="Equation.DSMT4" ShapeID="_x0000_i1025" DrawAspect="Content" ObjectID="_1675345832" r:id="rId13"/>
        </w:object>
      </w:r>
      <w:r>
        <w:tab/>
        <w:t>(1)</w:t>
      </w:r>
    </w:p>
    <w:p w14:paraId="5B38589B" w14:textId="77777777" w:rsidR="008C67DD" w:rsidRDefault="006B3A56" w:rsidP="008C67DD">
      <w:pPr>
        <w:pStyle w:val="TextIndent"/>
      </w:pPr>
      <w:r>
        <w:t>Equations should be referred to in abbreviated form, e.g., “Eq. (1)” or “(2)”. In multiple-line equations, the number should be given on the last line.</w:t>
      </w:r>
    </w:p>
    <w:p w14:paraId="1BAC1A29" w14:textId="77777777"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14:paraId="3474674B" w14:textId="77777777" w:rsidR="008C67DD" w:rsidRDefault="00C06402">
      <w:pPr>
        <w:pStyle w:val="Text"/>
      </w:pPr>
    </w:p>
    <w:p w14:paraId="70AB7E43" w14:textId="77777777" w:rsidR="008C67DD" w:rsidRDefault="006B3A56">
      <w:pPr>
        <w:pStyle w:val="Text"/>
      </w:pPr>
      <w:r>
        <w:rPr>
          <w:b/>
        </w:rPr>
        <w:t>Theorem 1. </w:t>
      </w:r>
      <w:r w:rsidRPr="00D64878">
        <w:rPr>
          <w:i/>
        </w:rPr>
        <w:t>Theorems, lemmas, etc. are to be numbered consecutively in the paper. Use double spacing before and after theorems, lemmas, etc.</w:t>
      </w:r>
    </w:p>
    <w:p w14:paraId="7E17BE42" w14:textId="3302E0A8" w:rsidR="008C67DD" w:rsidRDefault="00B03A21">
      <w:pPr>
        <w:pStyle w:val="Text"/>
      </w:pPr>
      <w:r>
        <w:rPr>
          <w:noProof/>
        </w:rPr>
        <mc:AlternateContent>
          <mc:Choice Requires="wps">
            <w:drawing>
              <wp:anchor distT="0" distB="0" distL="114300" distR="114300" simplePos="0" relativeHeight="251657216" behindDoc="0" locked="0" layoutInCell="0" allowOverlap="1" wp14:anchorId="6ABFCE4B" wp14:editId="73EF00E9">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14:paraId="3938B953" w14:textId="77777777" w:rsidR="008C67DD" w:rsidRDefault="00C064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CE4B"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14:paraId="3938B953" w14:textId="77777777" w:rsidR="008C67DD" w:rsidRDefault="005F4E89"/>
                  </w:txbxContent>
                </v:textbox>
              </v:shape>
            </w:pict>
          </mc:Fallback>
        </mc:AlternateContent>
      </w:r>
    </w:p>
    <w:p w14:paraId="6FEAD5CC" w14:textId="77777777" w:rsidR="008C67DD" w:rsidRDefault="006B3A56">
      <w:pPr>
        <w:pStyle w:val="Text"/>
      </w:pPr>
      <w:r>
        <w:rPr>
          <w:b/>
        </w:rPr>
        <w:t>Proof.</w:t>
      </w:r>
      <w:r>
        <w:t> Proofs should end with</w:t>
      </w:r>
      <w:r>
        <w:tab/>
      </w:r>
    </w:p>
    <w:p w14:paraId="1F18DBA3" w14:textId="77777777" w:rsidR="008C67DD" w:rsidRDefault="006B3A56" w:rsidP="008C67DD">
      <w:pPr>
        <w:pStyle w:val="1"/>
      </w:pPr>
      <w:r>
        <w:t>Illustrations and Photographs</w:t>
      </w:r>
    </w:p>
    <w:p w14:paraId="17AEBEAE" w14:textId="77777777"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14:paraId="25D5D11C" w14:textId="77777777"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lastRenderedPageBreak/>
        <w:t>baselineskip</w:t>
      </w:r>
      <w:proofErr w:type="spellEnd"/>
      <w:r>
        <w:t xml:space="preserve"> of 11 pt. Use double spacing between a caption and the text that follows immediately.</w:t>
      </w:r>
    </w:p>
    <w:p w14:paraId="16C3E5FB" w14:textId="77777777" w:rsidR="008C67DD" w:rsidRDefault="006B3A56">
      <w:pPr>
        <w:pStyle w:val="TextIndent"/>
      </w:pPr>
      <w:r>
        <w:t>Previously published material must be accompanied by written permission from the author and publisher.</w:t>
      </w:r>
    </w:p>
    <w:p w14:paraId="745A9A9C" w14:textId="77777777" w:rsidR="008C67DD" w:rsidRDefault="006B3A56">
      <w:pPr>
        <w:pStyle w:val="1"/>
      </w:pPr>
      <w:r>
        <w:t>Tables</w:t>
      </w:r>
    </w:p>
    <w:p w14:paraId="52EA3700" w14:textId="77777777"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14:paraId="7E4CDD3A" w14:textId="77777777"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14:paraId="65CFFF4A" w14:textId="77777777"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14:paraId="46933240" w14:textId="77777777">
        <w:trPr>
          <w:cantSplit/>
        </w:trPr>
        <w:tc>
          <w:tcPr>
            <w:tcW w:w="3600" w:type="dxa"/>
            <w:gridSpan w:val="6"/>
          </w:tcPr>
          <w:p w14:paraId="7781B895" w14:textId="77777777" w:rsidR="008C67DD" w:rsidRPr="006B3A56" w:rsidRDefault="006B3A56">
            <w:pPr>
              <w:pStyle w:val="Author"/>
            </w:pPr>
            <w:r w:rsidRPr="006B3A56">
              <w:t>NP</w:t>
            </w:r>
          </w:p>
        </w:tc>
      </w:tr>
      <w:tr w:rsidR="008C67DD" w:rsidRPr="006B3A56" w14:paraId="7630E89C" w14:textId="77777777">
        <w:trPr>
          <w:trHeight w:val="200"/>
        </w:trPr>
        <w:tc>
          <w:tcPr>
            <w:tcW w:w="488" w:type="dxa"/>
            <w:tcBorders>
              <w:top w:val="single" w:sz="4" w:space="0" w:color="auto"/>
              <w:bottom w:val="single" w:sz="4" w:space="0" w:color="auto"/>
            </w:tcBorders>
            <w:vAlign w:val="bottom"/>
          </w:tcPr>
          <w:p w14:paraId="17FBA07D" w14:textId="77777777" w:rsidR="008C67DD" w:rsidRPr="006B3A56" w:rsidRDefault="00C06402">
            <w:pPr>
              <w:jc w:val="center"/>
              <w:rPr>
                <w:snapToGrid w:val="0"/>
                <w:sz w:val="18"/>
              </w:rPr>
            </w:pPr>
          </w:p>
        </w:tc>
        <w:tc>
          <w:tcPr>
            <w:tcW w:w="487" w:type="dxa"/>
            <w:tcBorders>
              <w:top w:val="single" w:sz="4" w:space="0" w:color="auto"/>
              <w:bottom w:val="single" w:sz="4" w:space="0" w:color="auto"/>
            </w:tcBorders>
            <w:vAlign w:val="bottom"/>
          </w:tcPr>
          <w:p w14:paraId="2B4889B8" w14:textId="77777777" w:rsidR="008C67DD" w:rsidRPr="006B3A56" w:rsidRDefault="00C06402">
            <w:pPr>
              <w:jc w:val="center"/>
              <w:rPr>
                <w:snapToGrid w:val="0"/>
                <w:sz w:val="18"/>
              </w:rPr>
            </w:pPr>
          </w:p>
        </w:tc>
        <w:tc>
          <w:tcPr>
            <w:tcW w:w="616" w:type="dxa"/>
            <w:tcBorders>
              <w:top w:val="single" w:sz="4" w:space="0" w:color="auto"/>
              <w:bottom w:val="single" w:sz="4" w:space="0" w:color="auto"/>
            </w:tcBorders>
            <w:vAlign w:val="bottom"/>
          </w:tcPr>
          <w:p w14:paraId="18D81510" w14:textId="77777777"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14:paraId="34ACC9A6" w14:textId="77777777"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14:paraId="63C0C00A" w14:textId="77777777"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14:paraId="74943E8F" w14:textId="77777777" w:rsidR="008C67DD" w:rsidRPr="006B3A56" w:rsidRDefault="006B3A56">
            <w:pPr>
              <w:jc w:val="center"/>
              <w:rPr>
                <w:snapToGrid w:val="0"/>
                <w:sz w:val="18"/>
              </w:rPr>
            </w:pPr>
            <w:r w:rsidRPr="006B3A56">
              <w:rPr>
                <w:snapToGrid w:val="0"/>
                <w:sz w:val="18"/>
              </w:rPr>
              <w:t>10</w:t>
            </w:r>
          </w:p>
        </w:tc>
      </w:tr>
      <w:tr w:rsidR="008C67DD" w:rsidRPr="006B3A56" w14:paraId="15D93A83" w14:textId="77777777">
        <w:trPr>
          <w:trHeight w:val="200"/>
        </w:trPr>
        <w:tc>
          <w:tcPr>
            <w:tcW w:w="488" w:type="dxa"/>
            <w:vAlign w:val="bottom"/>
          </w:tcPr>
          <w:p w14:paraId="4D58A1D5" w14:textId="77777777" w:rsidR="008C67DD" w:rsidRPr="006B3A56" w:rsidRDefault="00C06402">
            <w:pPr>
              <w:jc w:val="center"/>
              <w:rPr>
                <w:snapToGrid w:val="0"/>
                <w:sz w:val="18"/>
              </w:rPr>
            </w:pPr>
          </w:p>
        </w:tc>
        <w:tc>
          <w:tcPr>
            <w:tcW w:w="487" w:type="dxa"/>
            <w:vAlign w:val="bottom"/>
          </w:tcPr>
          <w:p w14:paraId="5C453747" w14:textId="77777777" w:rsidR="008C67DD" w:rsidRPr="006B3A56" w:rsidRDefault="006B3A56">
            <w:pPr>
              <w:jc w:val="center"/>
              <w:rPr>
                <w:snapToGrid w:val="0"/>
                <w:sz w:val="18"/>
              </w:rPr>
            </w:pPr>
            <w:r w:rsidRPr="006B3A56">
              <w:rPr>
                <w:snapToGrid w:val="0"/>
                <w:sz w:val="18"/>
              </w:rPr>
              <w:t>3</w:t>
            </w:r>
          </w:p>
        </w:tc>
        <w:tc>
          <w:tcPr>
            <w:tcW w:w="616" w:type="dxa"/>
            <w:vAlign w:val="bottom"/>
          </w:tcPr>
          <w:p w14:paraId="666682E5" w14:textId="77777777"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14:paraId="05B87ECF" w14:textId="77777777" w:rsidR="008C67DD" w:rsidRPr="006B3A56" w:rsidRDefault="006B3A56">
            <w:pPr>
              <w:jc w:val="center"/>
              <w:rPr>
                <w:snapToGrid w:val="0"/>
                <w:sz w:val="18"/>
              </w:rPr>
            </w:pPr>
            <w:r w:rsidRPr="006B3A56">
              <w:rPr>
                <w:snapToGrid w:val="0"/>
                <w:sz w:val="18"/>
              </w:rPr>
              <w:t>2000</w:t>
            </w:r>
          </w:p>
        </w:tc>
        <w:tc>
          <w:tcPr>
            <w:tcW w:w="696" w:type="dxa"/>
            <w:vAlign w:val="bottom"/>
          </w:tcPr>
          <w:p w14:paraId="11E58918" w14:textId="77777777" w:rsidR="008C67DD" w:rsidRPr="006B3A56" w:rsidRDefault="006B3A56">
            <w:pPr>
              <w:jc w:val="right"/>
              <w:rPr>
                <w:snapToGrid w:val="0"/>
                <w:sz w:val="18"/>
              </w:rPr>
            </w:pPr>
            <w:r w:rsidRPr="006B3A56">
              <w:rPr>
                <w:snapToGrid w:val="0"/>
                <w:sz w:val="18"/>
              </w:rPr>
              <w:t>2500</w:t>
            </w:r>
          </w:p>
        </w:tc>
        <w:tc>
          <w:tcPr>
            <w:tcW w:w="697" w:type="dxa"/>
            <w:vAlign w:val="bottom"/>
          </w:tcPr>
          <w:p w14:paraId="2DC9128B" w14:textId="77777777" w:rsidR="008C67DD" w:rsidRPr="006B3A56" w:rsidRDefault="006B3A56">
            <w:pPr>
              <w:ind w:right="20"/>
              <w:jc w:val="right"/>
              <w:rPr>
                <w:snapToGrid w:val="0"/>
                <w:sz w:val="18"/>
              </w:rPr>
            </w:pPr>
            <w:r w:rsidRPr="006B3A56">
              <w:rPr>
                <w:snapToGrid w:val="0"/>
                <w:sz w:val="18"/>
              </w:rPr>
              <w:t>3000</w:t>
            </w:r>
          </w:p>
        </w:tc>
      </w:tr>
      <w:tr w:rsidR="008C67DD" w:rsidRPr="006B3A56" w14:paraId="1EEAED62" w14:textId="77777777">
        <w:trPr>
          <w:trHeight w:val="200"/>
        </w:trPr>
        <w:tc>
          <w:tcPr>
            <w:tcW w:w="488" w:type="dxa"/>
            <w:vAlign w:val="bottom"/>
          </w:tcPr>
          <w:p w14:paraId="49A6692A" w14:textId="77777777" w:rsidR="008C67DD" w:rsidRPr="006B3A56" w:rsidRDefault="006B3A56">
            <w:pPr>
              <w:pStyle w:val="Author"/>
            </w:pPr>
            <w:r w:rsidRPr="006B3A56">
              <w:t>NC</w:t>
            </w:r>
          </w:p>
        </w:tc>
        <w:tc>
          <w:tcPr>
            <w:tcW w:w="487" w:type="dxa"/>
            <w:vAlign w:val="bottom"/>
          </w:tcPr>
          <w:p w14:paraId="101D453B" w14:textId="77777777" w:rsidR="008C67DD" w:rsidRPr="006B3A56" w:rsidRDefault="006B3A56">
            <w:pPr>
              <w:jc w:val="center"/>
              <w:rPr>
                <w:snapToGrid w:val="0"/>
                <w:sz w:val="18"/>
              </w:rPr>
            </w:pPr>
            <w:r w:rsidRPr="006B3A56">
              <w:rPr>
                <w:snapToGrid w:val="0"/>
                <w:sz w:val="18"/>
              </w:rPr>
              <w:t>5</w:t>
            </w:r>
          </w:p>
        </w:tc>
        <w:tc>
          <w:tcPr>
            <w:tcW w:w="616" w:type="dxa"/>
            <w:vAlign w:val="bottom"/>
          </w:tcPr>
          <w:p w14:paraId="4DF59B29" w14:textId="77777777" w:rsidR="008C67DD" w:rsidRPr="006B3A56" w:rsidRDefault="006B3A56">
            <w:pPr>
              <w:jc w:val="center"/>
              <w:rPr>
                <w:snapToGrid w:val="0"/>
                <w:sz w:val="18"/>
              </w:rPr>
            </w:pPr>
            <w:r w:rsidRPr="006B3A56">
              <w:rPr>
                <w:snapToGrid w:val="0"/>
                <w:sz w:val="18"/>
              </w:rPr>
              <w:t>2000</w:t>
            </w:r>
          </w:p>
        </w:tc>
        <w:tc>
          <w:tcPr>
            <w:tcW w:w="616" w:type="dxa"/>
            <w:vAlign w:val="bottom"/>
          </w:tcPr>
          <w:p w14:paraId="624E4C9C" w14:textId="77777777" w:rsidR="008C67DD" w:rsidRPr="006B3A56" w:rsidRDefault="006B3A56">
            <w:pPr>
              <w:jc w:val="center"/>
              <w:rPr>
                <w:snapToGrid w:val="0"/>
                <w:sz w:val="18"/>
              </w:rPr>
            </w:pPr>
            <w:r w:rsidRPr="006B3A56">
              <w:rPr>
                <w:snapToGrid w:val="0"/>
                <w:sz w:val="18"/>
              </w:rPr>
              <w:t>2200</w:t>
            </w:r>
          </w:p>
        </w:tc>
        <w:tc>
          <w:tcPr>
            <w:tcW w:w="696" w:type="dxa"/>
            <w:vAlign w:val="bottom"/>
          </w:tcPr>
          <w:p w14:paraId="70DDD8E8" w14:textId="77777777" w:rsidR="008C67DD" w:rsidRPr="006B3A56" w:rsidRDefault="006B3A56">
            <w:pPr>
              <w:jc w:val="right"/>
              <w:rPr>
                <w:snapToGrid w:val="0"/>
                <w:sz w:val="18"/>
              </w:rPr>
            </w:pPr>
            <w:r w:rsidRPr="006B3A56">
              <w:rPr>
                <w:snapToGrid w:val="0"/>
                <w:sz w:val="18"/>
              </w:rPr>
              <w:t>2700</w:t>
            </w:r>
          </w:p>
        </w:tc>
        <w:tc>
          <w:tcPr>
            <w:tcW w:w="697" w:type="dxa"/>
            <w:vAlign w:val="bottom"/>
          </w:tcPr>
          <w:p w14:paraId="09D72D20" w14:textId="77777777" w:rsidR="008C67DD" w:rsidRPr="006B3A56" w:rsidRDefault="006B3A56">
            <w:pPr>
              <w:ind w:right="20"/>
              <w:jc w:val="right"/>
              <w:rPr>
                <w:snapToGrid w:val="0"/>
                <w:sz w:val="18"/>
              </w:rPr>
            </w:pPr>
            <w:r w:rsidRPr="006B3A56">
              <w:rPr>
                <w:snapToGrid w:val="0"/>
                <w:sz w:val="18"/>
              </w:rPr>
              <w:t>3400</w:t>
            </w:r>
          </w:p>
        </w:tc>
      </w:tr>
      <w:tr w:rsidR="008C67DD" w:rsidRPr="006B3A56" w14:paraId="5847C3B3" w14:textId="77777777">
        <w:trPr>
          <w:trHeight w:val="200"/>
        </w:trPr>
        <w:tc>
          <w:tcPr>
            <w:tcW w:w="488" w:type="dxa"/>
            <w:vAlign w:val="bottom"/>
          </w:tcPr>
          <w:p w14:paraId="35A18A64" w14:textId="77777777" w:rsidR="008C67DD" w:rsidRPr="006B3A56" w:rsidRDefault="00C06402">
            <w:pPr>
              <w:jc w:val="center"/>
              <w:rPr>
                <w:snapToGrid w:val="0"/>
                <w:sz w:val="18"/>
              </w:rPr>
            </w:pPr>
          </w:p>
        </w:tc>
        <w:tc>
          <w:tcPr>
            <w:tcW w:w="487" w:type="dxa"/>
            <w:vAlign w:val="bottom"/>
          </w:tcPr>
          <w:p w14:paraId="1146E43D" w14:textId="77777777" w:rsidR="008C67DD" w:rsidRPr="006B3A56" w:rsidRDefault="006B3A56">
            <w:pPr>
              <w:jc w:val="center"/>
              <w:rPr>
                <w:snapToGrid w:val="0"/>
                <w:sz w:val="18"/>
              </w:rPr>
            </w:pPr>
            <w:r w:rsidRPr="006B3A56">
              <w:rPr>
                <w:snapToGrid w:val="0"/>
                <w:sz w:val="18"/>
              </w:rPr>
              <w:t>8</w:t>
            </w:r>
          </w:p>
        </w:tc>
        <w:tc>
          <w:tcPr>
            <w:tcW w:w="616" w:type="dxa"/>
            <w:vAlign w:val="bottom"/>
          </w:tcPr>
          <w:p w14:paraId="67AEBDB1" w14:textId="77777777" w:rsidR="008C67DD" w:rsidRPr="006B3A56" w:rsidRDefault="006B3A56">
            <w:pPr>
              <w:jc w:val="center"/>
              <w:rPr>
                <w:snapToGrid w:val="0"/>
                <w:sz w:val="18"/>
              </w:rPr>
            </w:pPr>
            <w:r w:rsidRPr="006B3A56">
              <w:rPr>
                <w:snapToGrid w:val="0"/>
                <w:sz w:val="18"/>
              </w:rPr>
              <w:t>2500</w:t>
            </w:r>
          </w:p>
        </w:tc>
        <w:tc>
          <w:tcPr>
            <w:tcW w:w="616" w:type="dxa"/>
            <w:vAlign w:val="bottom"/>
          </w:tcPr>
          <w:p w14:paraId="35B01EB8" w14:textId="77777777" w:rsidR="008C67DD" w:rsidRPr="006B3A56" w:rsidRDefault="006B3A56">
            <w:pPr>
              <w:jc w:val="center"/>
              <w:rPr>
                <w:snapToGrid w:val="0"/>
                <w:sz w:val="18"/>
              </w:rPr>
            </w:pPr>
            <w:r w:rsidRPr="006B3A56">
              <w:rPr>
                <w:snapToGrid w:val="0"/>
                <w:sz w:val="18"/>
              </w:rPr>
              <w:t>2700</w:t>
            </w:r>
          </w:p>
        </w:tc>
        <w:tc>
          <w:tcPr>
            <w:tcW w:w="696" w:type="dxa"/>
            <w:vAlign w:val="bottom"/>
          </w:tcPr>
          <w:p w14:paraId="40975681" w14:textId="77777777" w:rsidR="008C67DD" w:rsidRPr="006B3A56" w:rsidRDefault="006B3A56">
            <w:pPr>
              <w:ind w:right="-85"/>
              <w:jc w:val="center"/>
              <w:rPr>
                <w:snapToGrid w:val="0"/>
                <w:sz w:val="18"/>
              </w:rPr>
            </w:pPr>
            <w:r w:rsidRPr="006B3A56">
              <w:rPr>
                <w:snapToGrid w:val="0"/>
                <w:sz w:val="18"/>
              </w:rPr>
              <w:t>16000</w:t>
            </w:r>
          </w:p>
        </w:tc>
        <w:tc>
          <w:tcPr>
            <w:tcW w:w="697" w:type="dxa"/>
            <w:vAlign w:val="bottom"/>
          </w:tcPr>
          <w:p w14:paraId="08DE6EA7" w14:textId="77777777" w:rsidR="008C67DD" w:rsidRPr="006B3A56" w:rsidRDefault="006B3A56">
            <w:pPr>
              <w:jc w:val="center"/>
              <w:rPr>
                <w:snapToGrid w:val="0"/>
                <w:sz w:val="18"/>
              </w:rPr>
            </w:pPr>
            <w:r w:rsidRPr="006B3A56">
              <w:rPr>
                <w:snapToGrid w:val="0"/>
                <w:sz w:val="18"/>
              </w:rPr>
              <w:t>22000</w:t>
            </w:r>
          </w:p>
        </w:tc>
      </w:tr>
      <w:tr w:rsidR="008C67DD" w:rsidRPr="006B3A56" w14:paraId="3DA8585F" w14:textId="77777777">
        <w:trPr>
          <w:trHeight w:val="200"/>
        </w:trPr>
        <w:tc>
          <w:tcPr>
            <w:tcW w:w="488" w:type="dxa"/>
            <w:tcBorders>
              <w:bottom w:val="single" w:sz="4" w:space="0" w:color="auto"/>
            </w:tcBorders>
            <w:vAlign w:val="bottom"/>
          </w:tcPr>
          <w:p w14:paraId="542B8B5C" w14:textId="77777777" w:rsidR="008C67DD" w:rsidRPr="006B3A56" w:rsidRDefault="00C06402">
            <w:pPr>
              <w:jc w:val="center"/>
              <w:rPr>
                <w:snapToGrid w:val="0"/>
                <w:sz w:val="18"/>
              </w:rPr>
            </w:pPr>
          </w:p>
        </w:tc>
        <w:tc>
          <w:tcPr>
            <w:tcW w:w="487" w:type="dxa"/>
            <w:tcBorders>
              <w:bottom w:val="single" w:sz="4" w:space="0" w:color="auto"/>
            </w:tcBorders>
            <w:vAlign w:val="bottom"/>
          </w:tcPr>
          <w:p w14:paraId="258E2064" w14:textId="77777777"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14:paraId="587D593E" w14:textId="77777777"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14:paraId="5BD59336" w14:textId="77777777"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14:paraId="2B7D69D7" w14:textId="77777777"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14:paraId="0552342D" w14:textId="77777777" w:rsidR="008C67DD" w:rsidRPr="006B3A56" w:rsidRDefault="006B3A56">
            <w:pPr>
              <w:jc w:val="center"/>
              <w:rPr>
                <w:snapToGrid w:val="0"/>
                <w:sz w:val="18"/>
              </w:rPr>
            </w:pPr>
            <w:r w:rsidRPr="006B3A56">
              <w:rPr>
                <w:snapToGrid w:val="0"/>
                <w:sz w:val="18"/>
              </w:rPr>
              <w:t>28000</w:t>
            </w:r>
          </w:p>
        </w:tc>
      </w:tr>
    </w:tbl>
    <w:p w14:paraId="7E530CEC" w14:textId="7592E234" w:rsidR="008C67DD" w:rsidRDefault="00B03A21" w:rsidP="008C67DD">
      <w:pPr>
        <w:pStyle w:val="1"/>
        <w:spacing w:before="0"/>
      </w:pPr>
      <w:r>
        <w:rPr>
          <w:noProof/>
        </w:rPr>
        <mc:AlternateContent>
          <mc:Choice Requires="wps">
            <w:drawing>
              <wp:anchor distT="0" distB="0" distL="114300" distR="114300" simplePos="0" relativeHeight="251658240" behindDoc="0" locked="0" layoutInCell="1" allowOverlap="1" wp14:anchorId="5B59F7F3" wp14:editId="1CD6C010">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B7956"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0DBD9696" w14:textId="77777777">
                              <w:trPr>
                                <w:trHeight w:val="307"/>
                                <w:jc w:val="center"/>
                              </w:trPr>
                              <w:tc>
                                <w:tcPr>
                                  <w:tcW w:w="2824" w:type="dxa"/>
                                  <w:tcBorders>
                                    <w:top w:val="single" w:sz="4" w:space="0" w:color="auto"/>
                                    <w:bottom w:val="single" w:sz="4" w:space="0" w:color="auto"/>
                                  </w:tcBorders>
                                  <w:vAlign w:val="center"/>
                                </w:tcPr>
                                <w:p w14:paraId="098A85F4"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22418D7A"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47DD3EC3" w14:textId="77777777" w:rsidR="008C67DD" w:rsidRPr="006B3A56" w:rsidRDefault="006B3A56">
                                  <w:pPr>
                                    <w:pStyle w:val="Table"/>
                                    <w:rPr>
                                      <w:sz w:val="16"/>
                                    </w:rPr>
                                  </w:pPr>
                                  <w:r w:rsidRPr="006B3A56">
                                    <w:rPr>
                                      <w:sz w:val="16"/>
                                    </w:rPr>
                                    <w:t>Level</w:t>
                                  </w:r>
                                </w:p>
                              </w:tc>
                            </w:tr>
                            <w:tr w:rsidR="008C67DD" w:rsidRPr="006B3A56" w14:paraId="23B4686C" w14:textId="77777777">
                              <w:trPr>
                                <w:jc w:val="center"/>
                              </w:trPr>
                              <w:tc>
                                <w:tcPr>
                                  <w:tcW w:w="2824" w:type="dxa"/>
                                  <w:tcBorders>
                                    <w:top w:val="single" w:sz="4" w:space="0" w:color="auto"/>
                                  </w:tcBorders>
                                </w:tcPr>
                                <w:p w14:paraId="3D46A081"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59884E8D"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5D3A6152" w14:textId="77777777" w:rsidR="008C67DD" w:rsidRPr="006B3A56" w:rsidRDefault="006B3A56">
                                  <w:pPr>
                                    <w:pStyle w:val="Table"/>
                                    <w:rPr>
                                      <w:sz w:val="16"/>
                                    </w:rPr>
                                  </w:pPr>
                                  <w:r w:rsidRPr="006B3A56">
                                    <w:rPr>
                                      <w:sz w:val="16"/>
                                    </w:rPr>
                                    <w:t>Planning</w:t>
                                  </w:r>
                                </w:p>
                              </w:tc>
                            </w:tr>
                            <w:tr w:rsidR="008C67DD" w:rsidRPr="006B3A56" w14:paraId="076F7785" w14:textId="77777777">
                              <w:trPr>
                                <w:jc w:val="center"/>
                              </w:trPr>
                              <w:tc>
                                <w:tcPr>
                                  <w:tcW w:w="2824" w:type="dxa"/>
                                </w:tcPr>
                                <w:p w14:paraId="5B16C4B5" w14:textId="77777777" w:rsidR="008C67DD" w:rsidRPr="006B3A56" w:rsidRDefault="006B3A56">
                                  <w:pPr>
                                    <w:pStyle w:val="Table"/>
                                    <w:rPr>
                                      <w:sz w:val="16"/>
                                    </w:rPr>
                                  </w:pPr>
                                  <w:r w:rsidRPr="006B3A56">
                                    <w:rPr>
                                      <w:sz w:val="16"/>
                                    </w:rPr>
                                    <w:t>Production planning</w:t>
                                  </w:r>
                                </w:p>
                              </w:tc>
                              <w:tc>
                                <w:tcPr>
                                  <w:tcW w:w="2686" w:type="dxa"/>
                                </w:tcPr>
                                <w:p w14:paraId="13854CEA" w14:textId="77777777" w:rsidR="008C67DD" w:rsidRPr="006B3A56" w:rsidRDefault="006B3A56">
                                  <w:pPr>
                                    <w:pStyle w:val="Table"/>
                                    <w:rPr>
                                      <w:sz w:val="16"/>
                                    </w:rPr>
                                  </w:pPr>
                                  <w:r w:rsidRPr="006B3A56">
                                    <w:rPr>
                                      <w:sz w:val="16"/>
                                    </w:rPr>
                                    <w:t>Resource requirement plan (RRP)</w:t>
                                  </w:r>
                                </w:p>
                              </w:tc>
                              <w:tc>
                                <w:tcPr>
                                  <w:tcW w:w="720" w:type="dxa"/>
                                </w:tcPr>
                                <w:p w14:paraId="7BE47BD4" w14:textId="77777777" w:rsidR="008C67DD" w:rsidRPr="006B3A56" w:rsidRDefault="00C06402">
                                  <w:pPr>
                                    <w:pStyle w:val="Table"/>
                                    <w:rPr>
                                      <w:sz w:val="16"/>
                                    </w:rPr>
                                  </w:pPr>
                                </w:p>
                              </w:tc>
                            </w:tr>
                            <w:tr w:rsidR="008C67DD" w:rsidRPr="006B3A56" w14:paraId="14060CDC" w14:textId="77777777">
                              <w:trPr>
                                <w:jc w:val="center"/>
                              </w:trPr>
                              <w:tc>
                                <w:tcPr>
                                  <w:tcW w:w="2824" w:type="dxa"/>
                                </w:tcPr>
                                <w:p w14:paraId="5A48D466" w14:textId="77777777" w:rsidR="008C67DD" w:rsidRPr="006B3A56" w:rsidRDefault="006B3A56">
                                  <w:pPr>
                                    <w:pStyle w:val="Table"/>
                                    <w:rPr>
                                      <w:sz w:val="16"/>
                                    </w:rPr>
                                  </w:pPr>
                                  <w:r w:rsidRPr="006B3A56">
                                    <w:rPr>
                                      <w:sz w:val="16"/>
                                    </w:rPr>
                                    <w:t>Master production schedule (MPS)</w:t>
                                  </w:r>
                                </w:p>
                              </w:tc>
                              <w:tc>
                                <w:tcPr>
                                  <w:tcW w:w="2686" w:type="dxa"/>
                                </w:tcPr>
                                <w:p w14:paraId="370937E7" w14:textId="77777777" w:rsidR="008C67DD" w:rsidRPr="006B3A56" w:rsidRDefault="006B3A56">
                                  <w:pPr>
                                    <w:pStyle w:val="Table"/>
                                    <w:rPr>
                                      <w:sz w:val="16"/>
                                    </w:rPr>
                                  </w:pPr>
                                  <w:r w:rsidRPr="006B3A56">
                                    <w:rPr>
                                      <w:sz w:val="16"/>
                                    </w:rPr>
                                    <w:t>Rough cut capacity plan (RCCP)</w:t>
                                  </w:r>
                                </w:p>
                              </w:tc>
                              <w:tc>
                                <w:tcPr>
                                  <w:tcW w:w="720" w:type="dxa"/>
                                </w:tcPr>
                                <w:p w14:paraId="77B27381" w14:textId="77777777" w:rsidR="008C67DD" w:rsidRPr="006B3A56" w:rsidRDefault="00C06402">
                                  <w:pPr>
                                    <w:pStyle w:val="Table"/>
                                    <w:rPr>
                                      <w:sz w:val="16"/>
                                    </w:rPr>
                                  </w:pPr>
                                </w:p>
                              </w:tc>
                            </w:tr>
                            <w:tr w:rsidR="008C67DD" w:rsidRPr="006B3A56" w14:paraId="4FB147AC" w14:textId="77777777">
                              <w:trPr>
                                <w:jc w:val="center"/>
                              </w:trPr>
                              <w:tc>
                                <w:tcPr>
                                  <w:tcW w:w="2824" w:type="dxa"/>
                                </w:tcPr>
                                <w:p w14:paraId="4728041A" w14:textId="77777777" w:rsidR="008C67DD" w:rsidRPr="006B3A56" w:rsidRDefault="006B3A56">
                                  <w:pPr>
                                    <w:pStyle w:val="Table"/>
                                    <w:rPr>
                                      <w:sz w:val="16"/>
                                    </w:rPr>
                                  </w:pPr>
                                  <w:r w:rsidRPr="006B3A56">
                                    <w:rPr>
                                      <w:sz w:val="16"/>
                                    </w:rPr>
                                    <w:t>Material requirement plan</w:t>
                                  </w:r>
                                </w:p>
                              </w:tc>
                              <w:tc>
                                <w:tcPr>
                                  <w:tcW w:w="2686" w:type="dxa"/>
                                </w:tcPr>
                                <w:p w14:paraId="65322B6A" w14:textId="77777777" w:rsidR="008C67DD" w:rsidRPr="006B3A56" w:rsidRDefault="006B3A56">
                                  <w:pPr>
                                    <w:pStyle w:val="Table"/>
                                    <w:rPr>
                                      <w:sz w:val="16"/>
                                    </w:rPr>
                                  </w:pPr>
                                  <w:r w:rsidRPr="006B3A56">
                                    <w:rPr>
                                      <w:sz w:val="16"/>
                                    </w:rPr>
                                    <w:t>Capacity requirement plan (CRP)</w:t>
                                  </w:r>
                                </w:p>
                              </w:tc>
                              <w:tc>
                                <w:tcPr>
                                  <w:tcW w:w="720" w:type="dxa"/>
                                </w:tcPr>
                                <w:p w14:paraId="50B876C5" w14:textId="77777777" w:rsidR="008C67DD" w:rsidRPr="006B3A56" w:rsidRDefault="00C06402">
                                  <w:pPr>
                                    <w:pStyle w:val="Table"/>
                                    <w:rPr>
                                      <w:sz w:val="16"/>
                                    </w:rPr>
                                  </w:pPr>
                                </w:p>
                              </w:tc>
                            </w:tr>
                            <w:tr w:rsidR="008C67DD" w:rsidRPr="006B3A56" w14:paraId="2CCF8A28" w14:textId="77777777">
                              <w:trPr>
                                <w:jc w:val="center"/>
                              </w:trPr>
                              <w:tc>
                                <w:tcPr>
                                  <w:tcW w:w="2824" w:type="dxa"/>
                                </w:tcPr>
                                <w:p w14:paraId="5F175EBC" w14:textId="77777777" w:rsidR="008C67DD" w:rsidRPr="006B3A56" w:rsidRDefault="006B3A56">
                                  <w:pPr>
                                    <w:pStyle w:val="Table"/>
                                    <w:rPr>
                                      <w:sz w:val="16"/>
                                    </w:rPr>
                                  </w:pPr>
                                  <w:r w:rsidRPr="006B3A56">
                                    <w:rPr>
                                      <w:sz w:val="16"/>
                                    </w:rPr>
                                    <w:t>Final assembly schedule</w:t>
                                  </w:r>
                                </w:p>
                              </w:tc>
                              <w:tc>
                                <w:tcPr>
                                  <w:tcW w:w="2686" w:type="dxa"/>
                                </w:tcPr>
                                <w:p w14:paraId="1E9A368E" w14:textId="77777777" w:rsidR="008C67DD" w:rsidRPr="006B3A56" w:rsidRDefault="006B3A56">
                                  <w:pPr>
                                    <w:pStyle w:val="Table"/>
                                    <w:rPr>
                                      <w:sz w:val="16"/>
                                    </w:rPr>
                                  </w:pPr>
                                  <w:r w:rsidRPr="006B3A56">
                                    <w:rPr>
                                      <w:sz w:val="16"/>
                                    </w:rPr>
                                    <w:t>Capacity control</w:t>
                                  </w:r>
                                </w:p>
                              </w:tc>
                              <w:tc>
                                <w:tcPr>
                                  <w:tcW w:w="720" w:type="dxa"/>
                                </w:tcPr>
                                <w:p w14:paraId="1D2B9A6A" w14:textId="77777777" w:rsidR="008C67DD" w:rsidRPr="006B3A56" w:rsidRDefault="00C06402">
                                  <w:pPr>
                                    <w:pStyle w:val="Table"/>
                                    <w:rPr>
                                      <w:sz w:val="16"/>
                                    </w:rPr>
                                  </w:pPr>
                                </w:p>
                              </w:tc>
                            </w:tr>
                            <w:tr w:rsidR="008C67DD" w:rsidRPr="006B3A56" w14:paraId="13311D23" w14:textId="77777777">
                              <w:trPr>
                                <w:jc w:val="center"/>
                              </w:trPr>
                              <w:tc>
                                <w:tcPr>
                                  <w:tcW w:w="2824" w:type="dxa"/>
                                </w:tcPr>
                                <w:p w14:paraId="30F3FC78" w14:textId="77777777" w:rsidR="008C67DD" w:rsidRPr="006B3A56" w:rsidRDefault="006B3A56">
                                  <w:pPr>
                                    <w:pStyle w:val="Table"/>
                                    <w:rPr>
                                      <w:sz w:val="16"/>
                                    </w:rPr>
                                  </w:pPr>
                                  <w:r w:rsidRPr="006B3A56">
                                    <w:rPr>
                                      <w:sz w:val="16"/>
                                    </w:rPr>
                                    <w:t>Stock picking schedule</w:t>
                                  </w:r>
                                </w:p>
                              </w:tc>
                              <w:tc>
                                <w:tcPr>
                                  <w:tcW w:w="2686" w:type="dxa"/>
                                </w:tcPr>
                                <w:p w14:paraId="1B295C91" w14:textId="77777777" w:rsidR="008C67DD" w:rsidRPr="006B3A56" w:rsidRDefault="006B3A56">
                                  <w:pPr>
                                    <w:pStyle w:val="Table"/>
                                    <w:rPr>
                                      <w:sz w:val="16"/>
                                    </w:rPr>
                                  </w:pPr>
                                  <w:r w:rsidRPr="006B3A56">
                                    <w:rPr>
                                      <w:sz w:val="16"/>
                                    </w:rPr>
                                    <w:t>Inventory control</w:t>
                                  </w:r>
                                </w:p>
                              </w:tc>
                              <w:tc>
                                <w:tcPr>
                                  <w:tcW w:w="720" w:type="dxa"/>
                                </w:tcPr>
                                <w:p w14:paraId="1CD0D968" w14:textId="77777777" w:rsidR="008C67DD" w:rsidRPr="006B3A56" w:rsidRDefault="00C06402">
                                  <w:pPr>
                                    <w:pStyle w:val="Table"/>
                                    <w:rPr>
                                      <w:sz w:val="16"/>
                                    </w:rPr>
                                  </w:pPr>
                                </w:p>
                              </w:tc>
                            </w:tr>
                            <w:tr w:rsidR="008C67DD" w:rsidRPr="006B3A56" w14:paraId="446DF20C" w14:textId="77777777">
                              <w:trPr>
                                <w:jc w:val="center"/>
                              </w:trPr>
                              <w:tc>
                                <w:tcPr>
                                  <w:tcW w:w="2824" w:type="dxa"/>
                                </w:tcPr>
                                <w:p w14:paraId="5E377D96" w14:textId="77777777" w:rsidR="008C67DD" w:rsidRPr="006B3A56" w:rsidRDefault="006B3A56">
                                  <w:pPr>
                                    <w:pStyle w:val="Table"/>
                                    <w:rPr>
                                      <w:sz w:val="16"/>
                                    </w:rPr>
                                  </w:pPr>
                                  <w:r w:rsidRPr="006B3A56">
                                    <w:rPr>
                                      <w:sz w:val="16"/>
                                    </w:rPr>
                                    <w:t>Order priorities</w:t>
                                  </w:r>
                                </w:p>
                              </w:tc>
                              <w:tc>
                                <w:tcPr>
                                  <w:tcW w:w="2686" w:type="dxa"/>
                                </w:tcPr>
                                <w:p w14:paraId="11D9D456" w14:textId="77777777" w:rsidR="008C67DD" w:rsidRPr="006B3A56" w:rsidRDefault="006B3A56">
                                  <w:pPr>
                                    <w:pStyle w:val="Table"/>
                                    <w:rPr>
                                      <w:sz w:val="16"/>
                                    </w:rPr>
                                  </w:pPr>
                                  <w:r w:rsidRPr="006B3A56">
                                    <w:rPr>
                                      <w:sz w:val="16"/>
                                    </w:rPr>
                                    <w:t>Factory order control</w:t>
                                  </w:r>
                                </w:p>
                              </w:tc>
                              <w:tc>
                                <w:tcPr>
                                  <w:tcW w:w="720" w:type="dxa"/>
                                </w:tcPr>
                                <w:p w14:paraId="6CB3AFD8" w14:textId="77777777" w:rsidR="008C67DD" w:rsidRPr="006B3A56" w:rsidRDefault="006B3A56">
                                  <w:pPr>
                                    <w:pStyle w:val="Table"/>
                                    <w:rPr>
                                      <w:sz w:val="16"/>
                                    </w:rPr>
                                  </w:pPr>
                                  <w:r w:rsidRPr="006B3A56">
                                    <w:rPr>
                                      <w:sz w:val="16"/>
                                    </w:rPr>
                                    <w:t>Execution</w:t>
                                  </w:r>
                                </w:p>
                              </w:tc>
                            </w:tr>
                            <w:tr w:rsidR="008C67DD" w:rsidRPr="006B3A56" w14:paraId="06F704F8" w14:textId="77777777">
                              <w:trPr>
                                <w:jc w:val="center"/>
                              </w:trPr>
                              <w:tc>
                                <w:tcPr>
                                  <w:tcW w:w="2824" w:type="dxa"/>
                                </w:tcPr>
                                <w:p w14:paraId="48EB8482" w14:textId="77777777" w:rsidR="008C67DD" w:rsidRPr="006B3A56" w:rsidRDefault="006B3A56">
                                  <w:pPr>
                                    <w:pStyle w:val="Table"/>
                                    <w:rPr>
                                      <w:sz w:val="16"/>
                                    </w:rPr>
                                  </w:pPr>
                                  <w:r w:rsidRPr="006B3A56">
                                    <w:rPr>
                                      <w:sz w:val="16"/>
                                    </w:rPr>
                                    <w:t>Scheduling</w:t>
                                  </w:r>
                                </w:p>
                              </w:tc>
                              <w:tc>
                                <w:tcPr>
                                  <w:tcW w:w="2686" w:type="dxa"/>
                                </w:tcPr>
                                <w:p w14:paraId="0E475A61" w14:textId="77777777"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14:paraId="6262E4F9" w14:textId="77777777" w:rsidR="008C67DD" w:rsidRPr="006B3A56" w:rsidRDefault="00C06402">
                                  <w:pPr>
                                    <w:pStyle w:val="Table"/>
                                    <w:rPr>
                                      <w:sz w:val="16"/>
                                    </w:rPr>
                                  </w:pPr>
                                </w:p>
                              </w:tc>
                            </w:tr>
                            <w:tr w:rsidR="008C67DD" w:rsidRPr="006B3A56" w14:paraId="0DB55E97" w14:textId="77777777">
                              <w:trPr>
                                <w:jc w:val="center"/>
                              </w:trPr>
                              <w:tc>
                                <w:tcPr>
                                  <w:tcW w:w="2824" w:type="dxa"/>
                                </w:tcPr>
                                <w:p w14:paraId="4D864FC5" w14:textId="77777777" w:rsidR="008C67DD" w:rsidRPr="006B3A56" w:rsidRDefault="006B3A56">
                                  <w:pPr>
                                    <w:pStyle w:val="Table"/>
                                    <w:rPr>
                                      <w:sz w:val="16"/>
                                    </w:rPr>
                                  </w:pPr>
                                  <w:r w:rsidRPr="006B3A56">
                                    <w:rPr>
                                      <w:sz w:val="16"/>
                                    </w:rPr>
                                    <w:t>Operation sequencing</w:t>
                                  </w:r>
                                </w:p>
                              </w:tc>
                              <w:tc>
                                <w:tcPr>
                                  <w:tcW w:w="2686" w:type="dxa"/>
                                </w:tcPr>
                                <w:p w14:paraId="34AF22D1" w14:textId="77777777" w:rsidR="008C67DD" w:rsidRPr="006B3A56" w:rsidRDefault="006B3A56">
                                  <w:pPr>
                                    <w:pStyle w:val="Table"/>
                                    <w:rPr>
                                      <w:sz w:val="16"/>
                                    </w:rPr>
                                  </w:pPr>
                                  <w:r w:rsidRPr="006B3A56">
                                    <w:rPr>
                                      <w:sz w:val="16"/>
                                    </w:rPr>
                                    <w:t>Tool control</w:t>
                                  </w:r>
                                </w:p>
                              </w:tc>
                              <w:tc>
                                <w:tcPr>
                                  <w:tcW w:w="720" w:type="dxa"/>
                                </w:tcPr>
                                <w:p w14:paraId="3DD77522" w14:textId="77777777" w:rsidR="008C67DD" w:rsidRPr="006B3A56" w:rsidRDefault="00C06402">
                                  <w:pPr>
                                    <w:pStyle w:val="Table"/>
                                    <w:rPr>
                                      <w:sz w:val="16"/>
                                    </w:rPr>
                                  </w:pPr>
                                </w:p>
                              </w:tc>
                            </w:tr>
                            <w:tr w:rsidR="008C67DD" w:rsidRPr="006B3A56" w14:paraId="4AA8CD3A" w14:textId="77777777">
                              <w:trPr>
                                <w:trHeight w:val="308"/>
                                <w:jc w:val="center"/>
                              </w:trPr>
                              <w:tc>
                                <w:tcPr>
                                  <w:tcW w:w="2824" w:type="dxa"/>
                                  <w:tcBorders>
                                    <w:bottom w:val="single" w:sz="4" w:space="0" w:color="auto"/>
                                  </w:tcBorders>
                                </w:tcPr>
                                <w:p w14:paraId="01FA740B" w14:textId="77777777" w:rsidR="008C67DD" w:rsidRPr="006B3A56" w:rsidRDefault="00C06402">
                                  <w:pPr>
                                    <w:pStyle w:val="Table"/>
                                    <w:rPr>
                                      <w:sz w:val="16"/>
                                    </w:rPr>
                                  </w:pPr>
                                </w:p>
                              </w:tc>
                              <w:tc>
                                <w:tcPr>
                                  <w:tcW w:w="2686" w:type="dxa"/>
                                  <w:tcBorders>
                                    <w:bottom w:val="single" w:sz="4" w:space="0" w:color="auto"/>
                                  </w:tcBorders>
                                </w:tcPr>
                                <w:p w14:paraId="00426B6B"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0F1F9BCD" w14:textId="77777777" w:rsidR="008C67DD" w:rsidRPr="006B3A56" w:rsidRDefault="00C06402">
                                  <w:pPr>
                                    <w:pStyle w:val="Table"/>
                                    <w:rPr>
                                      <w:sz w:val="16"/>
                                    </w:rPr>
                                  </w:pPr>
                                </w:p>
                              </w:tc>
                            </w:tr>
                          </w:tbl>
                          <w:p w14:paraId="48D5F7C5" w14:textId="77777777" w:rsidR="008C67DD" w:rsidRDefault="00C06402"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9F7F3" id="_x0000_t202" coordsize="21600,21600" o:spt="202" path="m,l,21600r21600,l21600,xe">
                <v:stroke joinstyle="miter"/>
                <v:path gradientshapeok="t" o:connecttype="rect"/>
              </v:shapetype>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" stroked="f">
                <v:textbox>
                  <w:txbxContent>
                    <w:p w14:paraId="0A9B7956"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0DBD9696" w14:textId="77777777">
                        <w:trPr>
                          <w:trHeight w:val="307"/>
                          <w:jc w:val="center"/>
                        </w:trPr>
                        <w:tc>
                          <w:tcPr>
                            <w:tcW w:w="2824" w:type="dxa"/>
                            <w:tcBorders>
                              <w:top w:val="single" w:sz="4" w:space="0" w:color="auto"/>
                              <w:bottom w:val="single" w:sz="4" w:space="0" w:color="auto"/>
                            </w:tcBorders>
                            <w:vAlign w:val="center"/>
                          </w:tcPr>
                          <w:p w14:paraId="098A85F4"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22418D7A"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47DD3EC3" w14:textId="77777777" w:rsidR="008C67DD" w:rsidRPr="006B3A56" w:rsidRDefault="006B3A56">
                            <w:pPr>
                              <w:pStyle w:val="Table"/>
                              <w:rPr>
                                <w:sz w:val="16"/>
                              </w:rPr>
                            </w:pPr>
                            <w:r w:rsidRPr="006B3A56">
                              <w:rPr>
                                <w:sz w:val="16"/>
                              </w:rPr>
                              <w:t>Level</w:t>
                            </w:r>
                          </w:p>
                        </w:tc>
                      </w:tr>
                      <w:tr w:rsidR="008C67DD" w:rsidRPr="006B3A56" w14:paraId="23B4686C" w14:textId="77777777">
                        <w:trPr>
                          <w:jc w:val="center"/>
                        </w:trPr>
                        <w:tc>
                          <w:tcPr>
                            <w:tcW w:w="2824" w:type="dxa"/>
                            <w:tcBorders>
                              <w:top w:val="single" w:sz="4" w:space="0" w:color="auto"/>
                            </w:tcBorders>
                          </w:tcPr>
                          <w:p w14:paraId="3D46A081"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59884E8D"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5D3A6152" w14:textId="77777777" w:rsidR="008C67DD" w:rsidRPr="006B3A56" w:rsidRDefault="006B3A56">
                            <w:pPr>
                              <w:pStyle w:val="Table"/>
                              <w:rPr>
                                <w:sz w:val="16"/>
                              </w:rPr>
                            </w:pPr>
                            <w:r w:rsidRPr="006B3A56">
                              <w:rPr>
                                <w:sz w:val="16"/>
                              </w:rPr>
                              <w:t>Planning</w:t>
                            </w:r>
                          </w:p>
                        </w:tc>
                      </w:tr>
                      <w:tr w:rsidR="008C67DD" w:rsidRPr="006B3A56" w14:paraId="076F7785" w14:textId="77777777">
                        <w:trPr>
                          <w:jc w:val="center"/>
                        </w:trPr>
                        <w:tc>
                          <w:tcPr>
                            <w:tcW w:w="2824" w:type="dxa"/>
                          </w:tcPr>
                          <w:p w14:paraId="5B16C4B5" w14:textId="77777777" w:rsidR="008C67DD" w:rsidRPr="006B3A56" w:rsidRDefault="006B3A56">
                            <w:pPr>
                              <w:pStyle w:val="Table"/>
                              <w:rPr>
                                <w:sz w:val="16"/>
                              </w:rPr>
                            </w:pPr>
                            <w:r w:rsidRPr="006B3A56">
                              <w:rPr>
                                <w:sz w:val="16"/>
                              </w:rPr>
                              <w:t>Production planning</w:t>
                            </w:r>
                          </w:p>
                        </w:tc>
                        <w:tc>
                          <w:tcPr>
                            <w:tcW w:w="2686" w:type="dxa"/>
                          </w:tcPr>
                          <w:p w14:paraId="13854CEA" w14:textId="77777777" w:rsidR="008C67DD" w:rsidRPr="006B3A56" w:rsidRDefault="006B3A56">
                            <w:pPr>
                              <w:pStyle w:val="Table"/>
                              <w:rPr>
                                <w:sz w:val="16"/>
                              </w:rPr>
                            </w:pPr>
                            <w:r w:rsidRPr="006B3A56">
                              <w:rPr>
                                <w:sz w:val="16"/>
                              </w:rPr>
                              <w:t>Resource requirement plan (RRP)</w:t>
                            </w:r>
                          </w:p>
                        </w:tc>
                        <w:tc>
                          <w:tcPr>
                            <w:tcW w:w="720" w:type="dxa"/>
                          </w:tcPr>
                          <w:p w14:paraId="7BE47BD4" w14:textId="77777777" w:rsidR="008C67DD" w:rsidRPr="006B3A56" w:rsidRDefault="00C06402">
                            <w:pPr>
                              <w:pStyle w:val="Table"/>
                              <w:rPr>
                                <w:sz w:val="16"/>
                              </w:rPr>
                            </w:pPr>
                          </w:p>
                        </w:tc>
                      </w:tr>
                      <w:tr w:rsidR="008C67DD" w:rsidRPr="006B3A56" w14:paraId="14060CDC" w14:textId="77777777">
                        <w:trPr>
                          <w:jc w:val="center"/>
                        </w:trPr>
                        <w:tc>
                          <w:tcPr>
                            <w:tcW w:w="2824" w:type="dxa"/>
                          </w:tcPr>
                          <w:p w14:paraId="5A48D466" w14:textId="77777777" w:rsidR="008C67DD" w:rsidRPr="006B3A56" w:rsidRDefault="006B3A56">
                            <w:pPr>
                              <w:pStyle w:val="Table"/>
                              <w:rPr>
                                <w:sz w:val="16"/>
                              </w:rPr>
                            </w:pPr>
                            <w:r w:rsidRPr="006B3A56">
                              <w:rPr>
                                <w:sz w:val="16"/>
                              </w:rPr>
                              <w:t>Master production schedule (MPS)</w:t>
                            </w:r>
                          </w:p>
                        </w:tc>
                        <w:tc>
                          <w:tcPr>
                            <w:tcW w:w="2686" w:type="dxa"/>
                          </w:tcPr>
                          <w:p w14:paraId="370937E7" w14:textId="77777777" w:rsidR="008C67DD" w:rsidRPr="006B3A56" w:rsidRDefault="006B3A56">
                            <w:pPr>
                              <w:pStyle w:val="Table"/>
                              <w:rPr>
                                <w:sz w:val="16"/>
                              </w:rPr>
                            </w:pPr>
                            <w:r w:rsidRPr="006B3A56">
                              <w:rPr>
                                <w:sz w:val="16"/>
                              </w:rPr>
                              <w:t>Rough cut capacity plan (RCCP)</w:t>
                            </w:r>
                          </w:p>
                        </w:tc>
                        <w:tc>
                          <w:tcPr>
                            <w:tcW w:w="720" w:type="dxa"/>
                          </w:tcPr>
                          <w:p w14:paraId="77B27381" w14:textId="77777777" w:rsidR="008C67DD" w:rsidRPr="006B3A56" w:rsidRDefault="00C06402">
                            <w:pPr>
                              <w:pStyle w:val="Table"/>
                              <w:rPr>
                                <w:sz w:val="16"/>
                              </w:rPr>
                            </w:pPr>
                          </w:p>
                        </w:tc>
                      </w:tr>
                      <w:tr w:rsidR="008C67DD" w:rsidRPr="006B3A56" w14:paraId="4FB147AC" w14:textId="77777777">
                        <w:trPr>
                          <w:jc w:val="center"/>
                        </w:trPr>
                        <w:tc>
                          <w:tcPr>
                            <w:tcW w:w="2824" w:type="dxa"/>
                          </w:tcPr>
                          <w:p w14:paraId="4728041A" w14:textId="77777777" w:rsidR="008C67DD" w:rsidRPr="006B3A56" w:rsidRDefault="006B3A56">
                            <w:pPr>
                              <w:pStyle w:val="Table"/>
                              <w:rPr>
                                <w:sz w:val="16"/>
                              </w:rPr>
                            </w:pPr>
                            <w:r w:rsidRPr="006B3A56">
                              <w:rPr>
                                <w:sz w:val="16"/>
                              </w:rPr>
                              <w:t>Material requirement plan</w:t>
                            </w:r>
                          </w:p>
                        </w:tc>
                        <w:tc>
                          <w:tcPr>
                            <w:tcW w:w="2686" w:type="dxa"/>
                          </w:tcPr>
                          <w:p w14:paraId="65322B6A" w14:textId="77777777" w:rsidR="008C67DD" w:rsidRPr="006B3A56" w:rsidRDefault="006B3A56">
                            <w:pPr>
                              <w:pStyle w:val="Table"/>
                              <w:rPr>
                                <w:sz w:val="16"/>
                              </w:rPr>
                            </w:pPr>
                            <w:r w:rsidRPr="006B3A56">
                              <w:rPr>
                                <w:sz w:val="16"/>
                              </w:rPr>
                              <w:t>Capacity requirement plan (CRP)</w:t>
                            </w:r>
                          </w:p>
                        </w:tc>
                        <w:tc>
                          <w:tcPr>
                            <w:tcW w:w="720" w:type="dxa"/>
                          </w:tcPr>
                          <w:p w14:paraId="50B876C5" w14:textId="77777777" w:rsidR="008C67DD" w:rsidRPr="006B3A56" w:rsidRDefault="00C06402">
                            <w:pPr>
                              <w:pStyle w:val="Table"/>
                              <w:rPr>
                                <w:sz w:val="16"/>
                              </w:rPr>
                            </w:pPr>
                          </w:p>
                        </w:tc>
                      </w:tr>
                      <w:tr w:rsidR="008C67DD" w:rsidRPr="006B3A56" w14:paraId="2CCF8A28" w14:textId="77777777">
                        <w:trPr>
                          <w:jc w:val="center"/>
                        </w:trPr>
                        <w:tc>
                          <w:tcPr>
                            <w:tcW w:w="2824" w:type="dxa"/>
                          </w:tcPr>
                          <w:p w14:paraId="5F175EBC" w14:textId="77777777" w:rsidR="008C67DD" w:rsidRPr="006B3A56" w:rsidRDefault="006B3A56">
                            <w:pPr>
                              <w:pStyle w:val="Table"/>
                              <w:rPr>
                                <w:sz w:val="16"/>
                              </w:rPr>
                            </w:pPr>
                            <w:r w:rsidRPr="006B3A56">
                              <w:rPr>
                                <w:sz w:val="16"/>
                              </w:rPr>
                              <w:t>Final assembly schedule</w:t>
                            </w:r>
                          </w:p>
                        </w:tc>
                        <w:tc>
                          <w:tcPr>
                            <w:tcW w:w="2686" w:type="dxa"/>
                          </w:tcPr>
                          <w:p w14:paraId="1E9A368E" w14:textId="77777777" w:rsidR="008C67DD" w:rsidRPr="006B3A56" w:rsidRDefault="006B3A56">
                            <w:pPr>
                              <w:pStyle w:val="Table"/>
                              <w:rPr>
                                <w:sz w:val="16"/>
                              </w:rPr>
                            </w:pPr>
                            <w:r w:rsidRPr="006B3A56">
                              <w:rPr>
                                <w:sz w:val="16"/>
                              </w:rPr>
                              <w:t>Capacity control</w:t>
                            </w:r>
                          </w:p>
                        </w:tc>
                        <w:tc>
                          <w:tcPr>
                            <w:tcW w:w="720" w:type="dxa"/>
                          </w:tcPr>
                          <w:p w14:paraId="1D2B9A6A" w14:textId="77777777" w:rsidR="008C67DD" w:rsidRPr="006B3A56" w:rsidRDefault="00C06402">
                            <w:pPr>
                              <w:pStyle w:val="Table"/>
                              <w:rPr>
                                <w:sz w:val="16"/>
                              </w:rPr>
                            </w:pPr>
                          </w:p>
                        </w:tc>
                      </w:tr>
                      <w:tr w:rsidR="008C67DD" w:rsidRPr="006B3A56" w14:paraId="13311D23" w14:textId="77777777">
                        <w:trPr>
                          <w:jc w:val="center"/>
                        </w:trPr>
                        <w:tc>
                          <w:tcPr>
                            <w:tcW w:w="2824" w:type="dxa"/>
                          </w:tcPr>
                          <w:p w14:paraId="30F3FC78" w14:textId="77777777" w:rsidR="008C67DD" w:rsidRPr="006B3A56" w:rsidRDefault="006B3A56">
                            <w:pPr>
                              <w:pStyle w:val="Table"/>
                              <w:rPr>
                                <w:sz w:val="16"/>
                              </w:rPr>
                            </w:pPr>
                            <w:r w:rsidRPr="006B3A56">
                              <w:rPr>
                                <w:sz w:val="16"/>
                              </w:rPr>
                              <w:t>Stock picking schedule</w:t>
                            </w:r>
                          </w:p>
                        </w:tc>
                        <w:tc>
                          <w:tcPr>
                            <w:tcW w:w="2686" w:type="dxa"/>
                          </w:tcPr>
                          <w:p w14:paraId="1B295C91" w14:textId="77777777" w:rsidR="008C67DD" w:rsidRPr="006B3A56" w:rsidRDefault="006B3A56">
                            <w:pPr>
                              <w:pStyle w:val="Table"/>
                              <w:rPr>
                                <w:sz w:val="16"/>
                              </w:rPr>
                            </w:pPr>
                            <w:r w:rsidRPr="006B3A56">
                              <w:rPr>
                                <w:sz w:val="16"/>
                              </w:rPr>
                              <w:t>Inventory control</w:t>
                            </w:r>
                          </w:p>
                        </w:tc>
                        <w:tc>
                          <w:tcPr>
                            <w:tcW w:w="720" w:type="dxa"/>
                          </w:tcPr>
                          <w:p w14:paraId="1CD0D968" w14:textId="77777777" w:rsidR="008C67DD" w:rsidRPr="006B3A56" w:rsidRDefault="00C06402">
                            <w:pPr>
                              <w:pStyle w:val="Table"/>
                              <w:rPr>
                                <w:sz w:val="16"/>
                              </w:rPr>
                            </w:pPr>
                          </w:p>
                        </w:tc>
                      </w:tr>
                      <w:tr w:rsidR="008C67DD" w:rsidRPr="006B3A56" w14:paraId="446DF20C" w14:textId="77777777">
                        <w:trPr>
                          <w:jc w:val="center"/>
                        </w:trPr>
                        <w:tc>
                          <w:tcPr>
                            <w:tcW w:w="2824" w:type="dxa"/>
                          </w:tcPr>
                          <w:p w14:paraId="5E377D96" w14:textId="77777777" w:rsidR="008C67DD" w:rsidRPr="006B3A56" w:rsidRDefault="006B3A56">
                            <w:pPr>
                              <w:pStyle w:val="Table"/>
                              <w:rPr>
                                <w:sz w:val="16"/>
                              </w:rPr>
                            </w:pPr>
                            <w:r w:rsidRPr="006B3A56">
                              <w:rPr>
                                <w:sz w:val="16"/>
                              </w:rPr>
                              <w:t>Order priorities</w:t>
                            </w:r>
                          </w:p>
                        </w:tc>
                        <w:tc>
                          <w:tcPr>
                            <w:tcW w:w="2686" w:type="dxa"/>
                          </w:tcPr>
                          <w:p w14:paraId="11D9D456" w14:textId="77777777" w:rsidR="008C67DD" w:rsidRPr="006B3A56" w:rsidRDefault="006B3A56">
                            <w:pPr>
                              <w:pStyle w:val="Table"/>
                              <w:rPr>
                                <w:sz w:val="16"/>
                              </w:rPr>
                            </w:pPr>
                            <w:r w:rsidRPr="006B3A56">
                              <w:rPr>
                                <w:sz w:val="16"/>
                              </w:rPr>
                              <w:t>Factory order control</w:t>
                            </w:r>
                          </w:p>
                        </w:tc>
                        <w:tc>
                          <w:tcPr>
                            <w:tcW w:w="720" w:type="dxa"/>
                          </w:tcPr>
                          <w:p w14:paraId="6CB3AFD8" w14:textId="77777777" w:rsidR="008C67DD" w:rsidRPr="006B3A56" w:rsidRDefault="006B3A56">
                            <w:pPr>
                              <w:pStyle w:val="Table"/>
                              <w:rPr>
                                <w:sz w:val="16"/>
                              </w:rPr>
                            </w:pPr>
                            <w:r w:rsidRPr="006B3A56">
                              <w:rPr>
                                <w:sz w:val="16"/>
                              </w:rPr>
                              <w:t>Execution</w:t>
                            </w:r>
                          </w:p>
                        </w:tc>
                      </w:tr>
                      <w:tr w:rsidR="008C67DD" w:rsidRPr="006B3A56" w14:paraId="06F704F8" w14:textId="77777777">
                        <w:trPr>
                          <w:jc w:val="center"/>
                        </w:trPr>
                        <w:tc>
                          <w:tcPr>
                            <w:tcW w:w="2824" w:type="dxa"/>
                          </w:tcPr>
                          <w:p w14:paraId="48EB8482" w14:textId="77777777" w:rsidR="008C67DD" w:rsidRPr="006B3A56" w:rsidRDefault="006B3A56">
                            <w:pPr>
                              <w:pStyle w:val="Table"/>
                              <w:rPr>
                                <w:sz w:val="16"/>
                              </w:rPr>
                            </w:pPr>
                            <w:r w:rsidRPr="006B3A56">
                              <w:rPr>
                                <w:sz w:val="16"/>
                              </w:rPr>
                              <w:t>Scheduling</w:t>
                            </w:r>
                          </w:p>
                        </w:tc>
                        <w:tc>
                          <w:tcPr>
                            <w:tcW w:w="2686" w:type="dxa"/>
                          </w:tcPr>
                          <w:p w14:paraId="0E475A61" w14:textId="77777777"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14:paraId="6262E4F9" w14:textId="77777777" w:rsidR="008C67DD" w:rsidRPr="006B3A56" w:rsidRDefault="00C06402">
                            <w:pPr>
                              <w:pStyle w:val="Table"/>
                              <w:rPr>
                                <w:sz w:val="16"/>
                              </w:rPr>
                            </w:pPr>
                          </w:p>
                        </w:tc>
                      </w:tr>
                      <w:tr w:rsidR="008C67DD" w:rsidRPr="006B3A56" w14:paraId="0DB55E97" w14:textId="77777777">
                        <w:trPr>
                          <w:jc w:val="center"/>
                        </w:trPr>
                        <w:tc>
                          <w:tcPr>
                            <w:tcW w:w="2824" w:type="dxa"/>
                          </w:tcPr>
                          <w:p w14:paraId="4D864FC5" w14:textId="77777777" w:rsidR="008C67DD" w:rsidRPr="006B3A56" w:rsidRDefault="006B3A56">
                            <w:pPr>
                              <w:pStyle w:val="Table"/>
                              <w:rPr>
                                <w:sz w:val="16"/>
                              </w:rPr>
                            </w:pPr>
                            <w:r w:rsidRPr="006B3A56">
                              <w:rPr>
                                <w:sz w:val="16"/>
                              </w:rPr>
                              <w:t>Operation sequencing</w:t>
                            </w:r>
                          </w:p>
                        </w:tc>
                        <w:tc>
                          <w:tcPr>
                            <w:tcW w:w="2686" w:type="dxa"/>
                          </w:tcPr>
                          <w:p w14:paraId="34AF22D1" w14:textId="77777777" w:rsidR="008C67DD" w:rsidRPr="006B3A56" w:rsidRDefault="006B3A56">
                            <w:pPr>
                              <w:pStyle w:val="Table"/>
                              <w:rPr>
                                <w:sz w:val="16"/>
                              </w:rPr>
                            </w:pPr>
                            <w:r w:rsidRPr="006B3A56">
                              <w:rPr>
                                <w:sz w:val="16"/>
                              </w:rPr>
                              <w:t>Tool control</w:t>
                            </w:r>
                          </w:p>
                        </w:tc>
                        <w:tc>
                          <w:tcPr>
                            <w:tcW w:w="720" w:type="dxa"/>
                          </w:tcPr>
                          <w:p w14:paraId="3DD77522" w14:textId="77777777" w:rsidR="008C67DD" w:rsidRPr="006B3A56" w:rsidRDefault="00C06402">
                            <w:pPr>
                              <w:pStyle w:val="Table"/>
                              <w:rPr>
                                <w:sz w:val="16"/>
                              </w:rPr>
                            </w:pPr>
                          </w:p>
                        </w:tc>
                      </w:tr>
                      <w:tr w:rsidR="008C67DD" w:rsidRPr="006B3A56" w14:paraId="4AA8CD3A" w14:textId="77777777">
                        <w:trPr>
                          <w:trHeight w:val="308"/>
                          <w:jc w:val="center"/>
                        </w:trPr>
                        <w:tc>
                          <w:tcPr>
                            <w:tcW w:w="2824" w:type="dxa"/>
                            <w:tcBorders>
                              <w:bottom w:val="single" w:sz="4" w:space="0" w:color="auto"/>
                            </w:tcBorders>
                          </w:tcPr>
                          <w:p w14:paraId="01FA740B" w14:textId="77777777" w:rsidR="008C67DD" w:rsidRPr="006B3A56" w:rsidRDefault="00C06402">
                            <w:pPr>
                              <w:pStyle w:val="Table"/>
                              <w:rPr>
                                <w:sz w:val="16"/>
                              </w:rPr>
                            </w:pPr>
                          </w:p>
                        </w:tc>
                        <w:tc>
                          <w:tcPr>
                            <w:tcW w:w="2686" w:type="dxa"/>
                            <w:tcBorders>
                              <w:bottom w:val="single" w:sz="4" w:space="0" w:color="auto"/>
                            </w:tcBorders>
                          </w:tcPr>
                          <w:p w14:paraId="00426B6B"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0F1F9BCD" w14:textId="77777777" w:rsidR="008C67DD" w:rsidRPr="006B3A56" w:rsidRDefault="00C06402">
                            <w:pPr>
                              <w:pStyle w:val="Table"/>
                              <w:rPr>
                                <w:sz w:val="16"/>
                              </w:rPr>
                            </w:pPr>
                          </w:p>
                        </w:tc>
                      </w:tr>
                    </w:tbl>
                    <w:p w14:paraId="48D5F7C5" w14:textId="77777777" w:rsidR="008C67DD" w:rsidRDefault="00C06402" w:rsidP="008C67DD">
                      <w:pPr>
                        <w:pStyle w:val="Text"/>
                        <w:jc w:val="center"/>
                      </w:pPr>
                    </w:p>
                  </w:txbxContent>
                </v:textbox>
                <w10:wrap type="topAndBottom"/>
              </v:shape>
            </w:pict>
          </mc:Fallback>
        </mc:AlternateContent>
      </w:r>
      <w:r w:rsidR="006B3A56">
        <w:t>References</w:t>
      </w:r>
    </w:p>
    <w:p w14:paraId="5323C6D3" w14:textId="77777777"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14:paraId="1E8F67B1" w14:textId="77777777" w:rsidR="008C67DD" w:rsidRDefault="00C06402" w:rsidP="008C67DD">
      <w:pPr>
        <w:pStyle w:val="Text"/>
      </w:pPr>
    </w:p>
    <w:p w14:paraId="7E89BF5F" w14:textId="77777777" w:rsidR="008C67DD" w:rsidRDefault="006B3A56" w:rsidP="008C67DD">
      <w:pPr>
        <w:pStyle w:val="NList"/>
        <w:numPr>
          <w:ilvl w:val="0"/>
          <w:numId w:val="46"/>
        </w:numPr>
      </w:pPr>
      <w:r>
        <w:t>“…in the statement.</w:t>
      </w:r>
      <w:r>
        <w:rPr>
          <w:vertAlign w:val="superscript"/>
        </w:rPr>
        <w:t>1</w:t>
      </w:r>
      <w:r>
        <w:t>”</w:t>
      </w:r>
    </w:p>
    <w:p w14:paraId="057FAA0F" w14:textId="77777777" w:rsidR="008C67DD" w:rsidRDefault="006B3A56" w:rsidP="008C67DD">
      <w:pPr>
        <w:pStyle w:val="NList"/>
        <w:numPr>
          <w:ilvl w:val="0"/>
          <w:numId w:val="46"/>
        </w:numPr>
      </w:pPr>
      <w:r>
        <w:t>“…have proven</w:t>
      </w:r>
      <w:r>
        <w:rPr>
          <w:vertAlign w:val="superscript"/>
        </w:rPr>
        <w:t>2</w:t>
      </w:r>
      <w:r>
        <w:t xml:space="preserve"> that this equation…”</w:t>
      </w:r>
    </w:p>
    <w:p w14:paraId="0DABAF62" w14:textId="77777777" w:rsidR="008C67DD" w:rsidRDefault="00C06402" w:rsidP="008C67DD">
      <w:pPr>
        <w:pStyle w:val="Text"/>
      </w:pPr>
    </w:p>
    <w:p w14:paraId="0E740358" w14:textId="77777777" w:rsidR="008C67DD" w:rsidRDefault="006B3A56" w:rsidP="008C67DD">
      <w:pPr>
        <w:pStyle w:val="Text"/>
      </w:pPr>
      <w:r>
        <w:t>When the reference forms part of the sentence, it should not be typed in superscripts, e.g.,</w:t>
      </w:r>
    </w:p>
    <w:p w14:paraId="13B0F80D" w14:textId="77777777" w:rsidR="008C67DD" w:rsidRDefault="00C06402" w:rsidP="008C67DD">
      <w:pPr>
        <w:pStyle w:val="Text"/>
      </w:pPr>
    </w:p>
    <w:p w14:paraId="0728BD3A" w14:textId="77777777" w:rsidR="008C67DD" w:rsidRDefault="006B3A56" w:rsidP="008C67DD">
      <w:pPr>
        <w:pStyle w:val="NList"/>
        <w:numPr>
          <w:ilvl w:val="0"/>
          <w:numId w:val="47"/>
        </w:numPr>
      </w:pPr>
      <w:r>
        <w:t xml:space="preserve">“One can </w:t>
      </w:r>
      <w:proofErr w:type="spellStart"/>
      <w:r>
        <w:t>deduce</w:t>
      </w:r>
      <w:proofErr w:type="spellEnd"/>
      <w:r>
        <w:t xml:space="preserve"> from Ref. 3 that…”</w:t>
      </w:r>
    </w:p>
    <w:p w14:paraId="40F01DE1" w14:textId="77777777" w:rsidR="008C67DD" w:rsidRDefault="006B3A56" w:rsidP="008C67DD">
      <w:pPr>
        <w:pStyle w:val="NList"/>
        <w:numPr>
          <w:ilvl w:val="0"/>
          <w:numId w:val="47"/>
        </w:numPr>
      </w:pPr>
      <w:r>
        <w:t>“See Refs. 1–3, 5 and 7 for more details.”</w:t>
      </w:r>
    </w:p>
    <w:p w14:paraId="56B72956" w14:textId="77777777" w:rsidR="008C67DD" w:rsidRDefault="006B3A56">
      <w:pPr>
        <w:pStyle w:val="1"/>
      </w:pPr>
      <w:r>
        <w:t>Footnotes</w:t>
      </w:r>
    </w:p>
    <w:p w14:paraId="4BB9B7F6" w14:textId="77777777" w:rsidR="008C67DD" w:rsidRDefault="006B3A56">
      <w:pPr>
        <w:pStyle w:val="Text"/>
      </w:pPr>
      <w:r>
        <w:t xml:space="preserve">Footnotes should be numbered sequentially in superscript lowercase Roman </w:t>
      </w:r>
      <w:proofErr w:type="spellStart"/>
      <w:r>
        <w:t>letters.</w:t>
      </w:r>
      <w:r>
        <w:rPr>
          <w:rStyle w:val="ab"/>
        </w:rPr>
        <w:footnoteReference w:customMarkFollows="1" w:id="4"/>
        <w:t>a</w:t>
      </w:r>
      <w:proofErr w:type="spellEnd"/>
    </w:p>
    <w:p w14:paraId="2ED32B8A" w14:textId="77777777" w:rsidR="008C67DD" w:rsidRDefault="006B3A56">
      <w:pPr>
        <w:pStyle w:val="1"/>
        <w:numPr>
          <w:ilvl w:val="0"/>
          <w:numId w:val="0"/>
        </w:numPr>
      </w:pPr>
      <w:r>
        <w:t>Note Added</w:t>
      </w:r>
    </w:p>
    <w:p w14:paraId="763A186F" w14:textId="77777777" w:rsidR="008C67DD" w:rsidRDefault="006B3A56">
      <w:pPr>
        <w:pStyle w:val="Text"/>
      </w:pPr>
      <w:r>
        <w:t>Additional note can be added before Acknowledgment.</w:t>
      </w:r>
    </w:p>
    <w:p w14:paraId="2DC84938" w14:textId="77777777" w:rsidR="008C67DD" w:rsidRDefault="006B3A56">
      <w:pPr>
        <w:pStyle w:val="1"/>
        <w:numPr>
          <w:ilvl w:val="0"/>
          <w:numId w:val="0"/>
        </w:numPr>
      </w:pPr>
      <w:r>
        <w:t>Acknowledgements</w:t>
      </w:r>
    </w:p>
    <w:p w14:paraId="77ADBC96" w14:textId="77777777" w:rsidR="008C67DD" w:rsidRDefault="006B3A56">
      <w:pPr>
        <w:pStyle w:val="Text"/>
      </w:pPr>
      <w:r>
        <w:t>This section should come before the References. Funding information may also be included here.</w:t>
      </w:r>
    </w:p>
    <w:p w14:paraId="5F28BF20" w14:textId="77777777" w:rsidR="008C67DD" w:rsidRDefault="006B3A56" w:rsidP="008C67DD">
      <w:pPr>
        <w:pStyle w:val="Appendix1"/>
        <w:spacing w:before="0"/>
        <w:ind w:left="302" w:hanging="302"/>
      </w:pPr>
      <w:r>
        <w:br w:type="column"/>
      </w:r>
      <w:r>
        <w:lastRenderedPageBreak/>
        <w:t>  Appendices</w:t>
      </w:r>
    </w:p>
    <w:p w14:paraId="3939198C" w14:textId="77777777"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14:paraId="5E95F16A" w14:textId="77777777" w:rsidR="008C67DD" w:rsidRDefault="006B3A56">
      <w:pPr>
        <w:pStyle w:val="Equation"/>
      </w:pPr>
      <w:r>
        <w:tab/>
      </w:r>
      <w:r>
        <w:rPr>
          <w:position w:val="-38"/>
        </w:rPr>
        <w:object w:dxaOrig="2780" w:dyaOrig="800" w14:anchorId="258A03EA">
          <v:shape id="_x0000_i1026" type="#_x0000_t75" style="width:138.6pt;height:40.2pt" o:ole="" fillcolor="window">
            <v:imagedata r:id="rId14" o:title=""/>
          </v:shape>
          <o:OLEObject Type="Embed" ProgID="Equation.DSMT4" ShapeID="_x0000_i1026" DrawAspect="Content" ObjectID="_1675345833" r:id="rId15"/>
        </w:object>
      </w:r>
      <w:r>
        <w:t>.</w:t>
      </w:r>
      <w:r>
        <w:tab/>
        <w:t>(A.1)</w:t>
      </w:r>
    </w:p>
    <w:p w14:paraId="395B5C61" w14:textId="77777777" w:rsidR="008C67DD" w:rsidRDefault="006B3A56">
      <w:pPr>
        <w:pStyle w:val="1"/>
        <w:numPr>
          <w:ilvl w:val="0"/>
          <w:numId w:val="0"/>
        </w:numPr>
        <w:spacing w:before="0"/>
      </w:pPr>
      <w:r>
        <w:t>References</w:t>
      </w:r>
    </w:p>
    <w:p w14:paraId="00F3CC29" w14:textId="77777777"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14:paraId="23EBE8FC" w14:textId="77777777" w:rsidR="008C67DD" w:rsidRDefault="00C06402">
      <w:pPr>
        <w:pStyle w:val="Text"/>
      </w:pPr>
    </w:p>
    <w:p w14:paraId="5F2AB1F6" w14:textId="77777777" w:rsidR="002507CC" w:rsidRPr="006D4919" w:rsidRDefault="00C06402" w:rsidP="002507CC">
      <w:pPr>
        <w:pStyle w:val="Reference"/>
        <w:snapToGrid w:val="0"/>
        <w:spacing w:line="240" w:lineRule="auto"/>
        <w:ind w:left="358" w:hanging="142"/>
        <w:rPr>
          <w:lang w:eastAsia="ja-JP"/>
        </w:rPr>
      </w:pPr>
      <w:hyperlink r:id="rId16" w:history="1">
        <w:r w:rsidR="002507CC" w:rsidRPr="006D4919">
          <w:rPr>
            <w:rStyle w:val="aff6"/>
            <w:color w:val="auto"/>
            <w:u w:val="none"/>
            <w:lang w:eastAsia="ja-JP"/>
          </w:rPr>
          <w:t>S. Arai</w:t>
        </w:r>
        <w:r w:rsidR="002507CC" w:rsidRPr="006D4919">
          <w:rPr>
            <w:rStyle w:val="aff6"/>
            <w:color w:val="auto"/>
            <w:u w:val="none"/>
            <w:lang w:eastAsia="ja-JP"/>
          </w:rPr>
          <w:t>，</w:t>
        </w:r>
        <w:r w:rsidR="002507CC" w:rsidRPr="006D4919">
          <w:rPr>
            <w:rStyle w:val="aff6"/>
            <w:color w:val="auto"/>
            <w:u w:val="none"/>
            <w:lang w:eastAsia="ja-JP"/>
          </w:rPr>
          <w:t>K. Miyazaki</w:t>
        </w:r>
        <w:r w:rsidR="002507CC" w:rsidRPr="006D4919">
          <w:rPr>
            <w:rStyle w:val="aff6"/>
            <w:color w:val="auto"/>
            <w:u w:val="none"/>
            <w:lang w:eastAsia="ja-JP"/>
          </w:rPr>
          <w:t>，</w:t>
        </w:r>
        <w:r w:rsidR="002507CC" w:rsidRPr="006D4919">
          <w:rPr>
            <w:rStyle w:val="aff6"/>
            <w:color w:val="auto"/>
            <w:u w:val="none"/>
            <w:lang w:eastAsia="ja-JP"/>
          </w:rPr>
          <w:t>S. Kobayashi: Methodology in Multi-Agent Reinforcement Learning: Approaches by Q-Learning and Profit Sharing</w:t>
        </w:r>
        <w:r w:rsidR="002507CC" w:rsidRPr="006D4919">
          <w:rPr>
            <w:rStyle w:val="aff6"/>
            <w:color w:val="auto"/>
            <w:u w:val="none"/>
            <w:lang w:eastAsia="ja-JP"/>
          </w:rPr>
          <w:t>，</w:t>
        </w:r>
        <w:r w:rsidR="002507CC" w:rsidRPr="006D4919">
          <w:rPr>
            <w:rStyle w:val="aff6"/>
            <w:color w:val="auto"/>
            <w:u w:val="none"/>
            <w:lang w:eastAsia="ja-JP"/>
          </w:rPr>
          <w:t>Journal of Japanese Society for Artificial Intelligence, 13(4), pp.609-618, 1998.</w:t>
        </w:r>
      </w:hyperlink>
      <w:r w:rsidR="002507CC" w:rsidRPr="006D4919">
        <w:rPr>
          <w:lang w:eastAsia="ja-JP"/>
        </w:rPr>
        <w:t xml:space="preserve"> </w:t>
      </w:r>
    </w:p>
    <w:p w14:paraId="03FA0F3A" w14:textId="77777777" w:rsidR="002507CC" w:rsidRPr="006D4919" w:rsidRDefault="00C06402" w:rsidP="002507CC">
      <w:pPr>
        <w:pStyle w:val="Reference"/>
        <w:snapToGrid w:val="0"/>
        <w:spacing w:line="240" w:lineRule="auto"/>
        <w:ind w:left="358" w:hanging="142"/>
        <w:rPr>
          <w:lang w:eastAsia="ja-JP"/>
        </w:rPr>
      </w:pPr>
      <w:hyperlink r:id="rId17" w:history="1">
        <w:r w:rsidR="002507CC" w:rsidRPr="006D4919">
          <w:rPr>
            <w:rStyle w:val="aff6"/>
            <w:color w:val="auto"/>
            <w:u w:val="none"/>
            <w:lang w:eastAsia="ja-JP"/>
          </w:rPr>
          <w:t>Y. Takahashi</w:t>
        </w:r>
        <w:r w:rsidR="002507CC" w:rsidRPr="006D4919">
          <w:rPr>
            <w:rStyle w:val="aff6"/>
            <w:color w:val="auto"/>
            <w:u w:val="none"/>
            <w:lang w:eastAsia="ja-JP"/>
          </w:rPr>
          <w:t>，</w:t>
        </w:r>
        <w:r w:rsidR="002507CC" w:rsidRPr="006D4919">
          <w:rPr>
            <w:rStyle w:val="aff6"/>
            <w:color w:val="auto"/>
            <w:u w:val="none"/>
            <w:lang w:eastAsia="ja-JP"/>
          </w:rPr>
          <w:t>M. Asada: Behavior Acquisition by Multi-Layered Reinforcement Learning, Journal of the Robotics Society of Japan, vol. 18, No.7, pp.1040-1046, 2000.</w:t>
        </w:r>
      </w:hyperlink>
      <w:r w:rsidR="002507CC" w:rsidRPr="006D4919">
        <w:rPr>
          <w:lang w:eastAsia="ja-JP"/>
        </w:rPr>
        <w:t xml:space="preserve"> </w:t>
      </w:r>
    </w:p>
    <w:p w14:paraId="2B26C3EB" w14:textId="77777777" w:rsidR="002507CC" w:rsidRPr="006D4919" w:rsidRDefault="00C06402" w:rsidP="002507CC">
      <w:pPr>
        <w:pStyle w:val="Reference"/>
        <w:snapToGrid w:val="0"/>
        <w:spacing w:line="240" w:lineRule="auto"/>
        <w:ind w:left="358" w:hanging="142"/>
        <w:rPr>
          <w:lang w:eastAsia="ja-JP"/>
        </w:rPr>
      </w:pPr>
      <w:hyperlink r:id="rId18" w:history="1">
        <w:r w:rsidR="002507CC" w:rsidRPr="006D4919">
          <w:rPr>
            <w:rStyle w:val="aff6"/>
            <w:color w:val="auto"/>
            <w:u w:val="none"/>
            <w:lang w:eastAsia="ja-JP"/>
          </w:rPr>
          <w:t>Ultsch, A. and Siemon, H.P.: Kohonen’s Self Organizing Feature Maps for Exploratory Data Analysis, INNC’90, pp.305–308 (1990).</w:t>
        </w:r>
      </w:hyperlink>
    </w:p>
    <w:p w14:paraId="601767F0" w14:textId="0936C96B" w:rsidR="002507CC" w:rsidRPr="00AE2FE1" w:rsidRDefault="00C06402" w:rsidP="002507CC">
      <w:pPr>
        <w:pStyle w:val="Reference"/>
        <w:rPr>
          <w:color w:val="0000FF"/>
        </w:rPr>
      </w:pPr>
      <w:hyperlink r:id="rId19" w:history="1">
        <w:r w:rsidR="002507CC" w:rsidRPr="006D4919">
          <w:rPr>
            <w:rStyle w:val="aff6"/>
            <w:color w:val="auto"/>
            <w:u w:val="none"/>
            <w:lang w:eastAsia="ja-JP"/>
          </w:rPr>
          <w:t>Le Anh Tu “Improving Feature Map Quality of SOM Based on Adjusting the Neighborhood Function”,  DOI: http://dx.doi.org/10.5772/intechopen.89233.</w:t>
        </w:r>
      </w:hyperlink>
    </w:p>
    <w:bookmarkStart w:id="0" w:name="_Ref27511769"/>
    <w:p w14:paraId="0DEDA392" w14:textId="61689F7F" w:rsidR="00C535C5" w:rsidRDefault="002507CC" w:rsidP="00C535C5">
      <w:pPr>
        <w:pStyle w:val="Reference"/>
      </w:pPr>
      <w:r w:rsidRPr="003C5608">
        <w:fldChar w:fldCharType="begin"/>
      </w:r>
      <w:r w:rsidRPr="003C5608">
        <w:instrText>HYPERLINK "https://ieeexplore.ieee.org/document/1461414"</w:instrText>
      </w:r>
      <w:r w:rsidRPr="003C5608">
        <w:fldChar w:fldCharType="separate"/>
      </w:r>
      <w:r w:rsidRPr="003C5608">
        <w:rPr>
          <w:rStyle w:val="aff6"/>
          <w:color w:val="auto"/>
          <w:u w:val="none"/>
        </w:rPr>
        <w:t xml:space="preserve">H. Suzuki, M. Minami, </w:t>
      </w:r>
      <m:oMath>
        <m:r>
          <m:rPr>
            <m:sty m:val="p"/>
          </m:rPr>
          <w:rPr>
            <w:rStyle w:val="aff6"/>
            <w:rFonts w:ascii="Cambria Math" w:hAnsi="Cambria Math"/>
            <w:color w:val="auto"/>
            <w:u w:val="none"/>
          </w:rPr>
          <m:t>“</m:t>
        </m:r>
      </m:oMath>
      <w:r w:rsidRPr="003C5608">
        <w:rPr>
          <w:rStyle w:val="aff6"/>
          <w:color w:val="auto"/>
          <w:u w:val="none"/>
        </w:rPr>
        <w:t>Visual Servoing to Catch Fish Using Global/Local GA Search</w:t>
      </w:r>
      <m:oMath>
        <m:r>
          <m:rPr>
            <m:sty m:val="p"/>
          </m:rPr>
          <w:rPr>
            <w:rStyle w:val="aff6"/>
            <w:rFonts w:ascii="Cambria Math" w:hAnsi="Cambria Math"/>
            <w:color w:val="auto"/>
            <w:u w:val="none"/>
          </w:rPr>
          <m:t>”</m:t>
        </m:r>
      </m:oMath>
      <w:r w:rsidRPr="003C5608">
        <w:rPr>
          <w:rStyle w:val="aff6"/>
          <w:color w:val="auto"/>
          <w:u w:val="none"/>
        </w:rPr>
        <w:t>, IEEE/ASME Transactions on Mechatronics, Vol. 10, No. 3, pp. 352-357, June, 2005.</w:t>
      </w:r>
      <w:bookmarkEnd w:id="0"/>
      <w:r w:rsidRPr="003C5608">
        <w:fldChar w:fldCharType="end"/>
      </w:r>
    </w:p>
    <w:p w14:paraId="70A8DB66" w14:textId="7C06C35C" w:rsidR="00C535C5" w:rsidRPr="00B87534" w:rsidRDefault="00C06402" w:rsidP="00C535C5">
      <w:pPr>
        <w:pStyle w:val="Reference"/>
      </w:pPr>
      <w:hyperlink r:id="rId20" w:anchor="citations" w:history="1">
        <w:r w:rsidR="00C535C5" w:rsidRPr="00B87534">
          <w:t xml:space="preserve">E. Andrade, R. Fisher, S. Blunsden, Detection of emergency events in crowded scenes, </w:t>
        </w:r>
        <w:r w:rsidR="00C535C5" w:rsidRPr="00B87534">
          <w:rPr>
            <w:i/>
          </w:rPr>
          <w:t>Proceedings of IEEE International Symposium on Imaging for Crime Detection and Prevention</w:t>
        </w:r>
        <w:r w:rsidR="00C535C5" w:rsidRPr="00B87534">
          <w:t>, 2006, pp. 528-533.</w:t>
        </w:r>
      </w:hyperlink>
    </w:p>
    <w:p w14:paraId="18F5BD36" w14:textId="69B5625F" w:rsidR="00C535C5" w:rsidRPr="00B87534" w:rsidRDefault="00C06402" w:rsidP="00C535C5">
      <w:pPr>
        <w:pStyle w:val="Reference"/>
      </w:pPr>
      <w:hyperlink r:id="rId21" w:history="1">
        <w:r w:rsidR="00C535C5" w:rsidRPr="00B87534">
          <w:t>A. Bobick, J. Davis,</w:t>
        </w:r>
        <w:r w:rsidR="004A1153">
          <w:rPr>
            <w:rFonts w:hint="eastAsia"/>
            <w:lang w:eastAsia="ja-JP"/>
          </w:rPr>
          <w:t xml:space="preserve"> </w:t>
        </w:r>
        <w:proofErr w:type="gramStart"/>
        <w:r w:rsidR="00C535C5" w:rsidRPr="00B87534">
          <w:t>The</w:t>
        </w:r>
        <w:proofErr w:type="gramEnd"/>
        <w:r w:rsidR="00C535C5" w:rsidRPr="00B87534">
          <w:t xml:space="preserve"> recognition of human movement using temporal templates, </w:t>
        </w:r>
        <w:r w:rsidR="00C535C5" w:rsidRPr="00B87534">
          <w:rPr>
            <w:i/>
          </w:rPr>
          <w:t>IEEE Transactions on Pattern Analysis and Machine Intelligence</w:t>
        </w:r>
        <w:r w:rsidR="00C535C5" w:rsidRPr="00B87534">
          <w:t>, 23(3), 2001, pp. 257-267.</w:t>
        </w:r>
      </w:hyperlink>
    </w:p>
    <w:p w14:paraId="26687C7D" w14:textId="5C5D75A2" w:rsidR="00C535C5" w:rsidRPr="00B87534" w:rsidRDefault="00C06402" w:rsidP="00C535C5">
      <w:pPr>
        <w:pStyle w:val="Reference"/>
      </w:pPr>
      <w:hyperlink r:id="rId22" w:history="1">
        <w:r w:rsidR="00C535C5" w:rsidRPr="00B87534">
          <w:t xml:space="preserve">J. Michelson, A. Hilton, Simultaneous pose estimation of multiple people using multiple-view cues with hierarchical sampling, </w:t>
        </w:r>
        <w:r w:rsidR="00C535C5" w:rsidRPr="00B87534">
          <w:rPr>
            <w:i/>
          </w:rPr>
          <w:t>Proceedings of British Machine Vision Conference</w:t>
        </w:r>
        <w:r w:rsidR="00C535C5" w:rsidRPr="00B87534">
          <w:t>, 2003, pp. 1-10.</w:t>
        </w:r>
      </w:hyperlink>
    </w:p>
    <w:p w14:paraId="117C7FE9" w14:textId="0876A9B7" w:rsidR="00C535C5" w:rsidRPr="00B87534" w:rsidRDefault="00C06402" w:rsidP="00C535C5">
      <w:pPr>
        <w:pStyle w:val="Reference"/>
      </w:pPr>
      <w:hyperlink r:id="rId23" w:history="1">
        <w:r w:rsidR="00C535C5" w:rsidRPr="00B87534">
          <w:t xml:space="preserve">J. K. Tan, S. Okae, Y. Yamashita, Y. Ono, A method of describing a self-occlusive motion – A reverse Motion History Image, </w:t>
        </w:r>
        <w:r w:rsidR="00C535C5" w:rsidRPr="00B87534">
          <w:rPr>
            <w:i/>
          </w:rPr>
          <w:t>International Journal of Biomedical Soft Computing and Human Sciences</w:t>
        </w:r>
        <w:r w:rsidR="00C535C5" w:rsidRPr="00B87534">
          <w:t>, 24(1), 2019, pp. 1-7.</w:t>
        </w:r>
      </w:hyperlink>
    </w:p>
    <w:p w14:paraId="7043BF78" w14:textId="5F0A2E2F" w:rsidR="00C535C5" w:rsidRPr="00B87534" w:rsidRDefault="00C06402" w:rsidP="00C535C5">
      <w:pPr>
        <w:pStyle w:val="Reference"/>
      </w:pPr>
      <w:hyperlink r:id="rId24" w:history="1">
        <w:r w:rsidR="00C535C5" w:rsidRPr="00B87534">
          <w:t xml:space="preserve">C. Stauffer, W. E. L. Grimson, Adaptive background mixture models for real-time tracking, </w:t>
        </w:r>
        <w:r w:rsidR="00C535C5" w:rsidRPr="00B87534">
          <w:rPr>
            <w:i/>
          </w:rPr>
          <w:t>Proceedings of Conference on Computer Vision and Pattern Recognition</w:t>
        </w:r>
        <w:r w:rsidR="00C535C5" w:rsidRPr="00B87534">
          <w:t>, 2, 1999, pp. 246-252.</w:t>
        </w:r>
      </w:hyperlink>
    </w:p>
    <w:p w14:paraId="721556C7" w14:textId="249AB9F0" w:rsidR="00C535C5" w:rsidRPr="00EA59D8" w:rsidRDefault="00C06402" w:rsidP="00C535C5">
      <w:pPr>
        <w:pStyle w:val="Reference"/>
      </w:pPr>
      <w:hyperlink r:id="rId25" w:history="1">
        <w:r w:rsidR="00C535C5" w:rsidRPr="00EA59D8">
          <w:t xml:space="preserve">B. D. Lucas and T. Kanade, An Iterative Image Registration Technique with an Application to Stereo Vision, in </w:t>
        </w:r>
        <w:r w:rsidR="00C535C5" w:rsidRPr="00EA59D8">
          <w:rPr>
            <w:i/>
          </w:rPr>
          <w:t>Proc. of Int. Joint Conf. on Artificial Intelligence</w:t>
        </w:r>
        <w:r w:rsidR="00C535C5" w:rsidRPr="00EA59D8">
          <w:t>, 1981, pp. 674-679.</w:t>
        </w:r>
      </w:hyperlink>
    </w:p>
    <w:p w14:paraId="5B60C23C" w14:textId="738E7610" w:rsidR="008C67DD" w:rsidRPr="00EE0300" w:rsidRDefault="00C06402" w:rsidP="002507CC">
      <w:pPr>
        <w:pStyle w:val="Reference"/>
        <w:numPr>
          <w:ilvl w:val="0"/>
          <w:numId w:val="0"/>
        </w:numPr>
        <w:ind w:left="360"/>
      </w:pP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F4850" w14:textId="77777777" w:rsidR="00C06402" w:rsidRDefault="00C06402">
      <w:r>
        <w:separator/>
      </w:r>
    </w:p>
  </w:endnote>
  <w:endnote w:type="continuationSeparator" w:id="0">
    <w:p w14:paraId="3E0DCB51" w14:textId="77777777" w:rsidR="00C06402" w:rsidRDefault="00C0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9D99" w14:textId="77777777" w:rsidR="00C06402" w:rsidRDefault="00C06402">
      <w:r>
        <w:separator/>
      </w:r>
    </w:p>
  </w:footnote>
  <w:footnote w:type="continuationSeparator" w:id="0">
    <w:p w14:paraId="4DE88E02" w14:textId="77777777" w:rsidR="00C06402" w:rsidRDefault="00C06402">
      <w:r>
        <w:continuationSeparator/>
      </w:r>
    </w:p>
  </w:footnote>
  <w:footnote w:id="1">
    <w:p w14:paraId="652FA9F5" w14:textId="77777777" w:rsidR="008C67DD" w:rsidRDefault="006B3A56">
      <w:pPr>
        <w:rPr>
          <w:snapToGrid w:val="0"/>
          <w:sz w:val="16"/>
        </w:rPr>
      </w:pPr>
      <w:r>
        <w:rPr>
          <w:rStyle w:val="ab"/>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14:paraId="70981503" w14:textId="77777777"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14:paraId="156AFB58" w14:textId="77777777" w:rsidR="008C67DD" w:rsidRDefault="006B3A56">
      <w:pPr>
        <w:rPr>
          <w:sz w:val="16"/>
        </w:rPr>
      </w:pPr>
      <w:r>
        <w:rPr>
          <w:sz w:val="20"/>
          <w:vertAlign w:val="superscript"/>
        </w:rPr>
        <w:footnoteRef/>
      </w:r>
      <w:r>
        <w:rPr>
          <w:snapToGrid w:val="0"/>
          <w:sz w:val="16"/>
        </w:rPr>
        <w:t xml:space="preserve">State completely without abbreviations, the affiliation and mailing address, including country typeset in 10 </w:t>
      </w:r>
      <w:proofErr w:type="spellStart"/>
      <w:r>
        <w:rPr>
          <w:snapToGrid w:val="0"/>
          <w:sz w:val="16"/>
        </w:rPr>
        <w:t>pt</w:t>
      </w:r>
      <w:proofErr w:type="spellEnd"/>
      <w:r>
        <w:rPr>
          <w:snapToGrid w:val="0"/>
          <w:sz w:val="16"/>
        </w:rPr>
        <w:t xml:space="preserve"> Times italic.</w:t>
      </w:r>
    </w:p>
  </w:footnote>
  <w:footnote w:id="4">
    <w:p w14:paraId="44391E22" w14:textId="77777777" w:rsidR="008C67DD" w:rsidRDefault="006B3A56">
      <w:pPr>
        <w:pStyle w:val="aa"/>
      </w:pPr>
      <w:r>
        <w:rPr>
          <w:rStyle w:val="ab"/>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D4C0" w14:textId="77777777" w:rsidR="008C67DD" w:rsidRDefault="00251650" w:rsidP="008C67DD">
    <w:pPr>
      <w:pStyle w:val="a7"/>
      <w:ind w:right="360"/>
      <w:jc w:val="left"/>
      <w:rPr>
        <w:i/>
        <w:sz w:val="16"/>
      </w:rPr>
    </w:pPr>
    <w:r>
      <w:rPr>
        <w:rFonts w:hint="eastAsia"/>
        <w:i/>
        <w:sz w:val="16"/>
        <w:lang w:eastAsia="ja-JP"/>
      </w:rPr>
      <w:t xml:space="preserve">All </w:t>
    </w:r>
    <w:r w:rsidR="006B3A56">
      <w:rPr>
        <w:i/>
        <w:sz w:val="16"/>
      </w:rPr>
      <w:t xml:space="preserve">Author’s </w:t>
    </w:r>
    <w:r>
      <w:rPr>
        <w:i/>
        <w:sz w:val="16"/>
        <w:lang w:eastAsia="ja-JP"/>
      </w:rPr>
      <w:t>Full</w:t>
    </w:r>
    <w:r>
      <w:rPr>
        <w:i/>
        <w:sz w:val="16"/>
      </w:rPr>
      <w:t xml:space="preserve"> </w:t>
    </w:r>
    <w:r w:rsidR="006B3A56">
      <w:rPr>
        <w:i/>
        <w:sz w:val="16"/>
      </w:rPr>
      <w:t>Names</w:t>
    </w:r>
  </w:p>
  <w:p w14:paraId="780CA888" w14:textId="77777777" w:rsidR="008C67DD" w:rsidRDefault="00C06402">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C637" w14:textId="77777777" w:rsidR="008C67DD" w:rsidRDefault="006B3A56" w:rsidP="008C67DD">
    <w:pPr>
      <w:tabs>
        <w:tab w:val="right" w:pos="9735"/>
      </w:tabs>
      <w:rPr>
        <w:i/>
        <w:sz w:val="16"/>
      </w:rPr>
    </w:pPr>
    <w:r>
      <w:rPr>
        <w:i/>
        <w:sz w:val="16"/>
      </w:rPr>
      <w:tab/>
    </w:r>
    <w:r w:rsidR="005175CB">
      <w:rPr>
        <w:i/>
        <w:sz w:val="16"/>
      </w:rPr>
      <w:t>Paper Title (4 Words</w:t>
    </w:r>
    <w:r>
      <w:rPr>
        <w:i/>
        <w:sz w:val="16"/>
      </w:rPr>
      <w:t>)</w:t>
    </w:r>
  </w:p>
  <w:p w14:paraId="515C12EE" w14:textId="77777777" w:rsidR="008C67DD" w:rsidRDefault="00C06402">
    <w:pPr>
      <w:tabs>
        <w:tab w:val="right" w:pos="6840"/>
      </w:tabs>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E8426E"/>
    <w:lvl w:ilvl="0">
      <w:start w:val="1"/>
      <w:numFmt w:val="decimal"/>
      <w:pStyle w:val="5"/>
      <w:lvlText w:val="%1."/>
      <w:lvlJc w:val="left"/>
      <w:pPr>
        <w:tabs>
          <w:tab w:val="num" w:pos="1512"/>
        </w:tabs>
        <w:ind w:left="1512"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777656C8"/>
    <w:lvl w:ilvl="0">
      <w:start w:val="1"/>
      <w:numFmt w:val="decimal"/>
      <w:pStyle w:val="Reference"/>
      <w:lvlText w:val="%1."/>
      <w:lvlJc w:val="right"/>
      <w:pPr>
        <w:tabs>
          <w:tab w:val="num" w:pos="360"/>
        </w:tabs>
        <w:ind w:left="360" w:hanging="72"/>
      </w:pPr>
      <w:rPr>
        <w:color w:val="auto"/>
      </w:r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D"/>
    <w:rsid w:val="002507CC"/>
    <w:rsid w:val="00251650"/>
    <w:rsid w:val="003C5608"/>
    <w:rsid w:val="0047715C"/>
    <w:rsid w:val="00484374"/>
    <w:rsid w:val="004A1153"/>
    <w:rsid w:val="00515A08"/>
    <w:rsid w:val="005175CB"/>
    <w:rsid w:val="005F4E89"/>
    <w:rsid w:val="006B3A56"/>
    <w:rsid w:val="006E2405"/>
    <w:rsid w:val="008B74CD"/>
    <w:rsid w:val="009C035D"/>
    <w:rsid w:val="009D03B4"/>
    <w:rsid w:val="00A241F5"/>
    <w:rsid w:val="00AD5BEA"/>
    <w:rsid w:val="00B03A21"/>
    <w:rsid w:val="00B12431"/>
    <w:rsid w:val="00BA1548"/>
    <w:rsid w:val="00C06402"/>
    <w:rsid w:val="00C535C5"/>
    <w:rsid w:val="00CA06BA"/>
    <w:rsid w:val="00D32E5D"/>
    <w:rsid w:val="00EA5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7F525"/>
  <w15:docId w15:val="{3BD4437C-1EBD-40AE-8255-1E7D86D8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pPr>
      <w:tabs>
        <w:tab w:val="center" w:pos="4320"/>
        <w:tab w:val="right" w:pos="8640"/>
      </w:tabs>
    </w:pPr>
  </w:style>
  <w:style w:type="character" w:styleId="a9">
    <w:name w:val="page number"/>
    <w:basedOn w:val="a3"/>
  </w:style>
  <w:style w:type="paragraph" w:styleId="aa">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b">
    <w:name w:val="footnote reference"/>
    <w:semiHidden/>
    <w:rPr>
      <w:vertAlign w:val="superscript"/>
    </w:rPr>
  </w:style>
  <w:style w:type="character" w:customStyle="1" w:styleId="MTEquationSection">
    <w:name w:val="MTEquationSection"/>
    <w:rPr>
      <w:vanish/>
      <w:color w:val="FF0000"/>
    </w:rPr>
  </w:style>
  <w:style w:type="paragraph" w:styleId="ac">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d">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e">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0">
    <w:name w:val="Body Text First Indent"/>
    <w:basedOn w:val="ac"/>
    <w:pPr>
      <w:autoSpaceDE/>
      <w:autoSpaceDN/>
      <w:spacing w:after="120"/>
      <w:ind w:firstLine="210"/>
      <w:jc w:val="left"/>
    </w:pPr>
    <w:rPr>
      <w:sz w:val="24"/>
    </w:rPr>
  </w:style>
  <w:style w:type="paragraph" w:styleId="af1">
    <w:name w:val="Body Text Indent"/>
    <w:basedOn w:val="a2"/>
    <w:pPr>
      <w:spacing w:after="120"/>
      <w:ind w:left="360"/>
    </w:pPr>
  </w:style>
  <w:style w:type="paragraph" w:styleId="23">
    <w:name w:val="Body Text First Indent 2"/>
    <w:basedOn w:val="af1"/>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2">
    <w:name w:val="Closing"/>
    <w:basedOn w:val="a2"/>
    <w:pPr>
      <w:ind w:left="4320"/>
    </w:pPr>
  </w:style>
  <w:style w:type="paragraph" w:styleId="af3">
    <w:name w:val="annotation text"/>
    <w:basedOn w:val="a2"/>
    <w:semiHidden/>
    <w:rPr>
      <w:sz w:val="20"/>
      <w:szCs w:val="20"/>
    </w:rPr>
  </w:style>
  <w:style w:type="paragraph" w:styleId="af4">
    <w:name w:val="Date"/>
    <w:basedOn w:val="a2"/>
    <w:next w:val="a2"/>
  </w:style>
  <w:style w:type="paragraph" w:styleId="af5">
    <w:name w:val="E-mail Signature"/>
    <w:basedOn w:val="a2"/>
  </w:style>
  <w:style w:type="paragraph" w:styleId="af6">
    <w:name w:val="endnote text"/>
    <w:basedOn w:val="a2"/>
    <w:semiHidden/>
    <w:rPr>
      <w:sz w:val="20"/>
      <w:szCs w:val="20"/>
    </w:rPr>
  </w:style>
  <w:style w:type="paragraph" w:styleId="af7">
    <w:name w:val="envelope address"/>
    <w:basedOn w:val="a2"/>
    <w:pPr>
      <w:framePr w:w="7920" w:h="1980" w:hRule="exact" w:hSpace="180" w:wrap="auto" w:hAnchor="page" w:xAlign="center" w:yAlign="bottom"/>
      <w:ind w:left="2880"/>
    </w:pPr>
    <w:rPr>
      <w:rFonts w:ascii="Arial" w:hAnsi="Arial" w:cs="Arial"/>
    </w:rPr>
  </w:style>
  <w:style w:type="paragraph" w:styleId="af8">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9">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a">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d">
    <w:name w:val="Normal Indent"/>
    <w:basedOn w:val="a2"/>
    <w:pPr>
      <w:ind w:left="720"/>
    </w:pPr>
  </w:style>
  <w:style w:type="paragraph" w:styleId="afe">
    <w:name w:val="Note Heading"/>
    <w:basedOn w:val="a2"/>
    <w:next w:val="a2"/>
  </w:style>
  <w:style w:type="paragraph" w:styleId="aff">
    <w:name w:val="Salutation"/>
    <w:basedOn w:val="a2"/>
    <w:next w:val="a2"/>
  </w:style>
  <w:style w:type="paragraph" w:styleId="aff0">
    <w:name w:val="Signature"/>
    <w:basedOn w:val="a2"/>
    <w:pPr>
      <w:ind w:left="4320"/>
    </w:pPr>
  </w:style>
  <w:style w:type="paragraph" w:styleId="aff1">
    <w:name w:val="Subtitle"/>
    <w:basedOn w:val="a2"/>
    <w:qFormat/>
    <w:pPr>
      <w:spacing w:after="60"/>
      <w:jc w:val="center"/>
      <w:outlineLvl w:val="1"/>
    </w:pPr>
    <w:rPr>
      <w:rFonts w:ascii="Arial" w:hAnsi="Arial" w:cs="Arial"/>
    </w:rPr>
  </w:style>
  <w:style w:type="paragraph" w:styleId="aff2">
    <w:name w:val="table of authorities"/>
    <w:basedOn w:val="a2"/>
    <w:next w:val="a2"/>
    <w:semiHidden/>
    <w:pPr>
      <w:ind w:left="240" w:hanging="240"/>
    </w:pPr>
  </w:style>
  <w:style w:type="paragraph" w:styleId="aff3">
    <w:name w:val="table of figures"/>
    <w:basedOn w:val="a2"/>
    <w:next w:val="a2"/>
    <w:semiHidden/>
    <w:pPr>
      <w:ind w:left="480" w:hanging="480"/>
    </w:pPr>
  </w:style>
  <w:style w:type="paragraph" w:styleId="aff4">
    <w:name w:val="Title"/>
    <w:basedOn w:val="a2"/>
    <w:qFormat/>
    <w:pPr>
      <w:spacing w:before="240" w:after="60"/>
      <w:jc w:val="center"/>
      <w:outlineLvl w:val="0"/>
    </w:pPr>
    <w:rPr>
      <w:rFonts w:ascii="Arial" w:hAnsi="Arial" w:cs="Arial"/>
      <w:b/>
      <w:bCs/>
      <w:kern w:val="28"/>
      <w:sz w:val="32"/>
      <w:szCs w:val="32"/>
    </w:rPr>
  </w:style>
  <w:style w:type="paragraph" w:styleId="aff5">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6">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styleId="aff7">
    <w:name w:val="FollowedHyperlink"/>
    <w:basedOn w:val="a3"/>
    <w:uiPriority w:val="99"/>
    <w:semiHidden/>
    <w:unhideWhenUsed/>
    <w:rsid w:val="002507CC"/>
    <w:rPr>
      <w:color w:val="800080" w:themeColor="followedHyperlink"/>
      <w:u w:val="single"/>
    </w:rPr>
  </w:style>
  <w:style w:type="character" w:styleId="aff8">
    <w:name w:val="Unresolved Mention"/>
    <w:basedOn w:val="a3"/>
    <w:uiPriority w:val="99"/>
    <w:semiHidden/>
    <w:unhideWhenUsed/>
    <w:rsid w:val="00250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oleObject" Target="embeddings/oleObject1.bin"/><Relationship Id="rId18" Type="http://schemas.openxmlformats.org/officeDocument/2006/relationships/hyperlink" Target="https://ci.nii.ac.jp/naid/1002019566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1109/34.910878" TargetMode="External"/><Relationship Id="rId7" Type="http://schemas.openxmlformats.org/officeDocument/2006/relationships/hyperlink" Target="mailto:first_author@university.com" TargetMode="External"/><Relationship Id="rId12" Type="http://schemas.openxmlformats.org/officeDocument/2006/relationships/image" Target="media/image2.wmf"/><Relationship Id="rId17" Type="http://schemas.openxmlformats.org/officeDocument/2006/relationships/hyperlink" Target="https://www.researchgate.net/publication/2384543_Behavior_Acquisition_by_Multi-Layered_Reinforcement_Learning" TargetMode="External"/><Relationship Id="rId25" Type="http://schemas.openxmlformats.org/officeDocument/2006/relationships/hyperlink" Target="https://www.researchgate.net/publication/215458777_An_Iterative_Image_Registration_Technique_with_an_Application_to_Stereo_Vision_IJCAI" TargetMode="External"/><Relationship Id="rId2" Type="http://schemas.openxmlformats.org/officeDocument/2006/relationships/styles" Target="styles.xml"/><Relationship Id="rId16" Type="http://schemas.openxmlformats.org/officeDocument/2006/relationships/hyperlink" Target="https://ci.nii.ac.jp/naid/110002808079" TargetMode="External"/><Relationship Id="rId20" Type="http://schemas.openxmlformats.org/officeDocument/2006/relationships/hyperlink" Target="https://ieeexplore.ieee.org/document/4123814/ci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doi.org/10.1109/CVPR.1999.784637"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hyperlink" Target="https://ci.nii.ac.jp/naid/120006719304/" TargetMode="External"/><Relationship Id="rId10" Type="http://schemas.openxmlformats.org/officeDocument/2006/relationships/header" Target="header2.xml"/><Relationship Id="rId19" Type="http://schemas.openxmlformats.org/officeDocument/2006/relationships/hyperlink" Target="https://www.intechopen.com/online-first/improving-feature-map-quality-of-som-based-on-adjusting-the-neighborhood-function"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http://www.bmva.org/bmvc/2003/papers/54/paper054.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15</TotalTime>
  <Pages>4</Pages>
  <Words>1481</Words>
  <Characters>8445</Characters>
  <Application>Microsoft Office Word</Application>
  <DocSecurity>0</DocSecurity>
  <Lines>70</Lines>
  <Paragraphs>19</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9907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 政典</cp:lastModifiedBy>
  <cp:revision>7</cp:revision>
  <cp:lastPrinted>2006-03-21T01:28:00Z</cp:lastPrinted>
  <dcterms:created xsi:type="dcterms:W3CDTF">2021-02-18T09:23:00Z</dcterms:created>
  <dcterms:modified xsi:type="dcterms:W3CDTF">2021-02-20T08:04:00Z</dcterms:modified>
  <cp:category>AP_Journal</cp:category>
</cp:coreProperties>
</file>