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6C" w:rsidRPr="00E2256C" w:rsidRDefault="00E2256C" w:rsidP="00E2256C">
      <w:pPr>
        <w:adjustRightInd w:val="0"/>
        <w:snapToGrid w:val="0"/>
        <w:rPr>
          <w:rFonts w:ascii="Calibri" w:eastAsia="ＭＳ 明朝" w:hAnsi="Calibri" w:cs="Arial"/>
          <w:b/>
          <w:noProof/>
          <w:sz w:val="24"/>
          <w:szCs w:val="24"/>
          <w:lang w:eastAsia="ja-JP"/>
        </w:rPr>
      </w:pPr>
      <w:r w:rsidRPr="008F4A07">
        <w:rPr>
          <w:rFonts w:ascii="Calibri" w:eastAsia="ＭＳ 明朝" w:hAnsi="Calibri" w:hint="eastAsia"/>
          <w:b/>
          <w:sz w:val="24"/>
          <w:szCs w:val="24"/>
          <w:shd w:val="clear" w:color="auto" w:fill="002060"/>
          <w:lang w:eastAsia="ja-JP"/>
        </w:rPr>
        <w:t>PS</w:t>
      </w:r>
      <w:r>
        <w:rPr>
          <w:rFonts w:ascii="Calibri" w:eastAsia="ＭＳ 明朝" w:hAnsi="Calibri"/>
          <w:b/>
          <w:sz w:val="24"/>
          <w:szCs w:val="24"/>
          <w:shd w:val="clear" w:color="auto" w:fill="002060"/>
          <w:lang w:eastAsia="ja-JP"/>
        </w:rPr>
        <w:t>2</w:t>
      </w:r>
      <w:r w:rsidRPr="00E2256C">
        <w:rPr>
          <w:rFonts w:ascii="Calibri" w:eastAsia="ＭＳ 明朝" w:hAnsi="Calibri" w:hint="eastAsia"/>
          <w:b/>
          <w:sz w:val="24"/>
          <w:szCs w:val="24"/>
          <w:shd w:val="clear" w:color="auto" w:fill="FFFFFF" w:themeFill="background1"/>
          <w:lang w:eastAsia="ja-JP"/>
        </w:rPr>
        <w:t xml:space="preserve">           </w:t>
      </w:r>
      <w:r w:rsidRPr="00E2256C">
        <w:rPr>
          <w:rFonts w:ascii="Calibri" w:eastAsia="ＭＳ 明朝" w:hAnsi="Calibri" w:cs="Arial" w:hint="eastAsia"/>
          <w:b/>
          <w:noProof/>
          <w:sz w:val="24"/>
          <w:szCs w:val="24"/>
          <w:lang w:eastAsia="ja-JP"/>
        </w:rPr>
        <w:t xml:space="preserve">                                                                                                                                                                                                                                                                                 </w:t>
      </w:r>
    </w:p>
    <w:tbl>
      <w:tblPr>
        <w:tblW w:w="0" w:type="auto"/>
        <w:tblLook w:val="04A0" w:firstRow="1" w:lastRow="0" w:firstColumn="1" w:lastColumn="0" w:noHBand="0" w:noVBand="1"/>
      </w:tblPr>
      <w:tblGrid>
        <w:gridCol w:w="8844"/>
      </w:tblGrid>
      <w:tr w:rsidR="00E2256C" w:rsidRPr="00DF4469" w:rsidTr="006657E5">
        <w:tc>
          <w:tcPr>
            <w:tcW w:w="8844" w:type="dxa"/>
            <w:shd w:val="clear" w:color="auto" w:fill="auto"/>
          </w:tcPr>
          <w:p w:rsidR="00E2256C" w:rsidRPr="00DF4469" w:rsidRDefault="00E2256C" w:rsidP="006657E5">
            <w:pPr>
              <w:adjustRightInd w:val="0"/>
              <w:snapToGrid w:val="0"/>
              <w:jc w:val="center"/>
              <w:rPr>
                <w:rFonts w:ascii="Calibri" w:eastAsia="ＭＳ 明朝" w:hAnsi="Calibri"/>
                <w:sz w:val="24"/>
                <w:szCs w:val="24"/>
                <w:shd w:val="clear" w:color="auto" w:fill="002060"/>
                <w:lang w:eastAsia="ja-JP"/>
              </w:rPr>
            </w:pPr>
            <w:bookmarkStart w:id="0" w:name="_GoBack"/>
            <w:r>
              <w:rPr>
                <w:rFonts w:ascii="Calibri" w:eastAsia="ＭＳ 明朝" w:hAnsi="Calibri" w:cs="Arial"/>
                <w:b/>
                <w:noProof/>
                <w:sz w:val="24"/>
                <w:szCs w:val="24"/>
                <w:lang w:eastAsia="ja-JP"/>
              </w:rPr>
              <w:drawing>
                <wp:inline distT="0" distB="0" distL="0" distR="0">
                  <wp:extent cx="1858130" cy="2164080"/>
                  <wp:effectExtent l="0" t="0" r="8890" b="7620"/>
                  <wp:docPr id="2" name="図 2" descr="Kenji Hashi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ji Hashim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711" cy="2167086"/>
                          </a:xfrm>
                          <a:prstGeom prst="rect">
                            <a:avLst/>
                          </a:prstGeom>
                          <a:noFill/>
                          <a:ln>
                            <a:noFill/>
                          </a:ln>
                        </pic:spPr>
                      </pic:pic>
                    </a:graphicData>
                  </a:graphic>
                </wp:inline>
              </w:drawing>
            </w:r>
            <w:bookmarkEnd w:id="0"/>
          </w:p>
        </w:tc>
      </w:tr>
    </w:tbl>
    <w:p w:rsidR="00713475" w:rsidRDefault="00713475" w:rsidP="00E2256C">
      <w:pPr>
        <w:snapToGrid w:val="0"/>
        <w:ind w:firstLineChars="100" w:firstLine="241"/>
        <w:jc w:val="left"/>
        <w:rPr>
          <w:rFonts w:eastAsia="ＭＳ 明朝"/>
          <w:b/>
          <w:sz w:val="24"/>
          <w:szCs w:val="24"/>
          <w:lang w:eastAsia="ja-JP"/>
        </w:rPr>
      </w:pPr>
    </w:p>
    <w:p w:rsidR="00E2256C" w:rsidRPr="00B81E7D" w:rsidRDefault="00E2256C" w:rsidP="00E2256C">
      <w:pPr>
        <w:snapToGrid w:val="0"/>
        <w:ind w:firstLineChars="100" w:firstLine="241"/>
        <w:jc w:val="left"/>
        <w:rPr>
          <w:rFonts w:eastAsia="ＭＳ 明朝"/>
          <w:b/>
          <w:sz w:val="24"/>
          <w:szCs w:val="24"/>
          <w:lang w:eastAsia="ja-JP"/>
        </w:rPr>
      </w:pPr>
      <w:r>
        <w:rPr>
          <w:rFonts w:eastAsia="ＭＳ 明朝" w:hint="eastAsia"/>
          <w:b/>
          <w:sz w:val="24"/>
          <w:szCs w:val="24"/>
          <w:lang w:eastAsia="ja-JP"/>
        </w:rPr>
        <w:t xml:space="preserve">PS2       </w:t>
      </w:r>
      <w:r w:rsidRPr="00B81E7D">
        <w:rPr>
          <w:rFonts w:eastAsia="ＭＳ 明朝"/>
          <w:b/>
          <w:sz w:val="24"/>
          <w:szCs w:val="24"/>
          <w:lang w:eastAsia="ja-JP"/>
        </w:rPr>
        <w:t>Biped Robot Research a</w:t>
      </w:r>
      <w:r w:rsidRPr="00B81E7D">
        <w:rPr>
          <w:rFonts w:eastAsia="ＭＳ 明朝" w:hint="eastAsia"/>
          <w:b/>
          <w:sz w:val="24"/>
          <w:szCs w:val="24"/>
          <w:lang w:eastAsia="ja-JP"/>
        </w:rPr>
        <w:t>t</w:t>
      </w:r>
      <w:r w:rsidRPr="00B81E7D">
        <w:rPr>
          <w:rFonts w:eastAsia="ＭＳ 明朝"/>
          <w:b/>
          <w:sz w:val="24"/>
          <w:szCs w:val="24"/>
          <w:lang w:eastAsia="ja-JP"/>
        </w:rPr>
        <w:t xml:space="preserve"> </w:t>
      </w:r>
      <w:proofErr w:type="spellStart"/>
      <w:r w:rsidRPr="00B81E7D">
        <w:rPr>
          <w:rFonts w:eastAsia="ＭＳ 明朝"/>
          <w:b/>
          <w:sz w:val="24"/>
          <w:szCs w:val="24"/>
          <w:lang w:eastAsia="ja-JP"/>
        </w:rPr>
        <w:t>Waseda</w:t>
      </w:r>
      <w:proofErr w:type="spellEnd"/>
      <w:r w:rsidRPr="00B81E7D">
        <w:rPr>
          <w:rFonts w:eastAsia="ＭＳ 明朝"/>
          <w:b/>
          <w:sz w:val="24"/>
          <w:szCs w:val="24"/>
          <w:lang w:eastAsia="ja-JP"/>
        </w:rPr>
        <w:t xml:space="preserve"> University</w:t>
      </w:r>
    </w:p>
    <w:p w:rsidR="00E2256C" w:rsidRPr="00B81E7D" w:rsidRDefault="00E2256C" w:rsidP="00E2256C">
      <w:pPr>
        <w:snapToGrid w:val="0"/>
        <w:jc w:val="center"/>
        <w:rPr>
          <w:rFonts w:eastAsia="ＭＳ 明朝"/>
          <w:sz w:val="22"/>
          <w:szCs w:val="22"/>
          <w:lang w:eastAsia="ja-JP"/>
        </w:rPr>
      </w:pPr>
      <w:r w:rsidRPr="00B81E7D">
        <w:rPr>
          <w:rFonts w:eastAsia="ＭＳ 明朝" w:hint="eastAsia"/>
          <w:sz w:val="22"/>
          <w:szCs w:val="22"/>
          <w:lang w:eastAsia="ja-JP"/>
        </w:rPr>
        <w:t xml:space="preserve">Kenji Hashimoto, </w:t>
      </w:r>
      <w:proofErr w:type="spellStart"/>
      <w:r w:rsidRPr="00B81E7D">
        <w:rPr>
          <w:rFonts w:eastAsia="ＭＳ 明朝" w:hint="eastAsia"/>
          <w:sz w:val="22"/>
          <w:szCs w:val="22"/>
          <w:lang w:eastAsia="ja-JP"/>
        </w:rPr>
        <w:t>Atsuo</w:t>
      </w:r>
      <w:proofErr w:type="spellEnd"/>
      <w:r w:rsidRPr="00B81E7D">
        <w:rPr>
          <w:rFonts w:eastAsia="ＭＳ 明朝" w:hint="eastAsia"/>
          <w:sz w:val="22"/>
          <w:szCs w:val="22"/>
          <w:lang w:eastAsia="ja-JP"/>
        </w:rPr>
        <w:t xml:space="preserve"> </w:t>
      </w:r>
      <w:proofErr w:type="spellStart"/>
      <w:r w:rsidRPr="00B81E7D">
        <w:rPr>
          <w:rFonts w:eastAsia="ＭＳ 明朝" w:hint="eastAsia"/>
          <w:sz w:val="22"/>
          <w:szCs w:val="22"/>
          <w:lang w:eastAsia="ja-JP"/>
        </w:rPr>
        <w:t>Takanishi</w:t>
      </w:r>
      <w:proofErr w:type="spellEnd"/>
      <w:r w:rsidRPr="00B81E7D">
        <w:rPr>
          <w:rFonts w:eastAsia="ＭＳ 明朝" w:hint="eastAsia"/>
          <w:sz w:val="22"/>
          <w:szCs w:val="22"/>
          <w:lang w:eastAsia="ja-JP"/>
        </w:rPr>
        <w:t xml:space="preserve"> </w:t>
      </w:r>
      <w:r w:rsidRPr="00B81E7D">
        <w:rPr>
          <w:rFonts w:eastAsia="ＭＳ 明朝"/>
          <w:sz w:val="22"/>
          <w:szCs w:val="22"/>
          <w:lang w:eastAsia="ja-JP"/>
        </w:rPr>
        <w:t>(</w:t>
      </w:r>
      <w:proofErr w:type="spellStart"/>
      <w:r w:rsidRPr="00B81E7D">
        <w:rPr>
          <w:rFonts w:eastAsia="ＭＳ 明朝" w:hint="eastAsia"/>
          <w:sz w:val="22"/>
          <w:szCs w:val="22"/>
          <w:lang w:eastAsia="ja-JP"/>
        </w:rPr>
        <w:t>Waseda</w:t>
      </w:r>
      <w:proofErr w:type="spellEnd"/>
      <w:r w:rsidRPr="00B81E7D">
        <w:rPr>
          <w:rFonts w:eastAsia="ＭＳ 明朝" w:hint="eastAsia"/>
          <w:sz w:val="22"/>
          <w:szCs w:val="22"/>
          <w:lang w:eastAsia="ja-JP"/>
        </w:rPr>
        <w:t xml:space="preserve"> University</w:t>
      </w:r>
      <w:r w:rsidRPr="00B81E7D">
        <w:rPr>
          <w:rFonts w:eastAsia="ＭＳ 明朝"/>
          <w:sz w:val="22"/>
          <w:szCs w:val="22"/>
          <w:lang w:eastAsia="ja-JP"/>
        </w:rPr>
        <w:t>,</w:t>
      </w:r>
      <w:r w:rsidRPr="00B81E7D">
        <w:rPr>
          <w:rFonts w:eastAsia="ＭＳ 明朝" w:hint="eastAsia"/>
          <w:sz w:val="22"/>
          <w:szCs w:val="22"/>
          <w:lang w:eastAsia="ja-JP"/>
        </w:rPr>
        <w:t xml:space="preserve"> Japan)</w:t>
      </w:r>
    </w:p>
    <w:p w:rsidR="00E2256C" w:rsidRDefault="00845D02" w:rsidP="00E2256C">
      <w:pPr>
        <w:snapToGrid w:val="0"/>
        <w:jc w:val="center"/>
        <w:rPr>
          <w:rFonts w:eastAsia="ＭＳ 明朝"/>
          <w:sz w:val="20"/>
          <w:lang w:eastAsia="ja-JP"/>
        </w:rPr>
      </w:pPr>
      <w:hyperlink r:id="rId7" w:history="1">
        <w:r w:rsidR="00E2256C" w:rsidRPr="00986080">
          <w:rPr>
            <w:rStyle w:val="a7"/>
            <w:rFonts w:eastAsia="ＭＳ 明朝" w:hint="eastAsia"/>
            <w:sz w:val="20"/>
            <w:lang w:eastAsia="ja-JP"/>
          </w:rPr>
          <w:t>contact@takanishi.mech.waseda.ac.jp</w:t>
        </w:r>
      </w:hyperlink>
    </w:p>
    <w:p w:rsidR="00E2256C" w:rsidRPr="00B81E7D" w:rsidRDefault="00E2256C" w:rsidP="00E2256C">
      <w:pPr>
        <w:snapToGrid w:val="0"/>
        <w:jc w:val="center"/>
        <w:rPr>
          <w:rFonts w:eastAsia="ＭＳ 明朝"/>
          <w:sz w:val="20"/>
          <w:lang w:eastAsia="ja-JP"/>
        </w:rPr>
      </w:pPr>
    </w:p>
    <w:tbl>
      <w:tblPr>
        <w:tblW w:w="0" w:type="auto"/>
        <w:tblBorders>
          <w:insideH w:val="single" w:sz="4" w:space="0" w:color="auto"/>
        </w:tblBorders>
        <w:tblLook w:val="0000" w:firstRow="0" w:lastRow="0" w:firstColumn="0" w:lastColumn="0" w:noHBand="0" w:noVBand="0"/>
      </w:tblPr>
      <w:tblGrid>
        <w:gridCol w:w="6354"/>
        <w:gridCol w:w="2508"/>
      </w:tblGrid>
      <w:tr w:rsidR="00E2256C" w:rsidRPr="00B81E7D" w:rsidTr="006657E5">
        <w:tc>
          <w:tcPr>
            <w:tcW w:w="6354" w:type="dxa"/>
          </w:tcPr>
          <w:p w:rsidR="00E2256C" w:rsidRPr="00B81E7D" w:rsidRDefault="00E2256C" w:rsidP="006657E5">
            <w:pPr>
              <w:snapToGrid w:val="0"/>
              <w:rPr>
                <w:rFonts w:eastAsia="ＭＳ 明朝"/>
                <w:sz w:val="20"/>
                <w:lang w:eastAsia="ja-JP"/>
              </w:rPr>
            </w:pPr>
            <w:proofErr w:type="spellStart"/>
            <w:r w:rsidRPr="00B81E7D">
              <w:rPr>
                <w:rFonts w:eastAsia="ＭＳ 明朝" w:hint="eastAsia"/>
                <w:sz w:val="20"/>
                <w:lang w:eastAsia="ja-JP"/>
              </w:rPr>
              <w:t>Waseda</w:t>
            </w:r>
            <w:proofErr w:type="spellEnd"/>
            <w:r w:rsidRPr="00B81E7D">
              <w:rPr>
                <w:rFonts w:eastAsia="ＭＳ 明朝" w:hint="eastAsia"/>
                <w:sz w:val="20"/>
                <w:lang w:eastAsia="ja-JP"/>
              </w:rPr>
              <w:t xml:space="preserve"> University has researched on biped robots since 1967. I</w:t>
            </w:r>
            <w:r w:rsidRPr="00B81E7D">
              <w:rPr>
                <w:rFonts w:eastAsia="ＭＳ 明朝"/>
                <w:sz w:val="20"/>
                <w:lang w:eastAsia="ja-JP"/>
              </w:rPr>
              <w:t xml:space="preserve">n this talk I will introduce </w:t>
            </w:r>
            <w:r w:rsidRPr="00B81E7D">
              <w:rPr>
                <w:rFonts w:eastAsia="ＭＳ 明朝" w:hint="eastAsia"/>
                <w:sz w:val="20"/>
                <w:lang w:eastAsia="ja-JP"/>
              </w:rPr>
              <w:t xml:space="preserve">our latest biped robots, WABIAN-2, a running robot and WL-16. WABIAN-2 </w:t>
            </w:r>
            <w:r w:rsidRPr="00B81E7D">
              <w:rPr>
                <w:rFonts w:eastAsia="ＭＳ 明朝"/>
                <w:sz w:val="20"/>
                <w:lang w:eastAsia="ja-JP"/>
              </w:rPr>
              <w:t xml:space="preserve">has 41-DOF, and its height is 1480 mm with 63.8 kg weight. </w:t>
            </w:r>
            <w:r w:rsidRPr="00B81E7D">
              <w:rPr>
                <w:rFonts w:eastAsia="ＭＳ 明朝" w:hint="eastAsia"/>
                <w:sz w:val="20"/>
                <w:lang w:eastAsia="ja-JP"/>
              </w:rPr>
              <w:t xml:space="preserve">WABIAN-2 has realized </w:t>
            </w:r>
            <w:r w:rsidRPr="00B81E7D">
              <w:rPr>
                <w:rFonts w:eastAsia="ＭＳ 明朝"/>
                <w:sz w:val="20"/>
                <w:lang w:eastAsia="ja-JP"/>
              </w:rPr>
              <w:t xml:space="preserve">a human-like walk with the knees stretched, heel-contact and toe-off motion by utilizing a foot mechanism </w:t>
            </w:r>
            <w:r w:rsidRPr="00B81E7D">
              <w:rPr>
                <w:rFonts w:eastAsia="ＭＳ 明朝" w:hint="eastAsia"/>
                <w:sz w:val="20"/>
                <w:lang w:eastAsia="ja-JP"/>
              </w:rPr>
              <w:t xml:space="preserve">having </w:t>
            </w:r>
            <w:r w:rsidRPr="00B81E7D">
              <w:rPr>
                <w:rFonts w:eastAsia="ＭＳ 明朝"/>
                <w:sz w:val="20"/>
                <w:lang w:eastAsia="ja-JP"/>
              </w:rPr>
              <w:t>a passive toe joint</w:t>
            </w:r>
            <w:r w:rsidRPr="00B81E7D">
              <w:rPr>
                <w:rFonts w:eastAsia="ＭＳ 明朝" w:hint="eastAsia"/>
                <w:sz w:val="20"/>
                <w:lang w:eastAsia="ja-JP"/>
              </w:rPr>
              <w:t xml:space="preserve"> and </w:t>
            </w:r>
            <w:r w:rsidRPr="00B81E7D">
              <w:rPr>
                <w:rFonts w:eastAsia="ＭＳ 明朝"/>
                <w:sz w:val="20"/>
                <w:lang w:eastAsia="ja-JP"/>
              </w:rPr>
              <w:t>a 2-DOF (Roll, Yaw) waist mimicking a human’s pelvis motion.</w:t>
            </w:r>
            <w:r w:rsidRPr="00B81E7D">
              <w:rPr>
                <w:rFonts w:eastAsia="ＭＳ 明朝" w:hint="eastAsia"/>
                <w:sz w:val="20"/>
                <w:lang w:eastAsia="ja-JP"/>
              </w:rPr>
              <w:t xml:space="preserve"> Now we are going to build a new biped humanoid robot capable of running and walking in order to study human running and other features. The running robot can jump by utilizing a pelvic movement and leg elasticity. WL-16 is a </w:t>
            </w:r>
            <w:r w:rsidRPr="00B81E7D">
              <w:rPr>
                <w:rFonts w:eastAsia="ＭＳ 明朝"/>
                <w:sz w:val="20"/>
                <w:lang w:eastAsia="ja-JP"/>
              </w:rPr>
              <w:t>human-carrying biped vehicle</w:t>
            </w:r>
            <w:r w:rsidRPr="00B81E7D">
              <w:rPr>
                <w:rFonts w:eastAsia="ＭＳ 明朝" w:hint="eastAsia"/>
                <w:sz w:val="20"/>
                <w:lang w:eastAsia="ja-JP"/>
              </w:rPr>
              <w:t xml:space="preserve"> </w:t>
            </w:r>
            <w:r w:rsidRPr="00B81E7D">
              <w:rPr>
                <w:rFonts w:eastAsia="ＭＳ 明朝"/>
                <w:sz w:val="20"/>
                <w:lang w:eastAsia="ja-JP"/>
              </w:rPr>
              <w:t>consist</w:t>
            </w:r>
            <w:r w:rsidRPr="00B81E7D">
              <w:rPr>
                <w:rFonts w:eastAsia="ＭＳ 明朝" w:hint="eastAsia"/>
                <w:sz w:val="20"/>
                <w:lang w:eastAsia="ja-JP"/>
              </w:rPr>
              <w:t>ing</w:t>
            </w:r>
            <w:r w:rsidRPr="00B81E7D">
              <w:rPr>
                <w:rFonts w:eastAsia="ＭＳ 明朝"/>
                <w:sz w:val="20"/>
                <w:lang w:eastAsia="ja-JP"/>
              </w:rPr>
              <w:t xml:space="preserve"> of two Stewart Platform type legs and waist with a passenger seat.</w:t>
            </w:r>
            <w:r w:rsidRPr="00B81E7D">
              <w:rPr>
                <w:rFonts w:eastAsia="ＭＳ 明朝" w:hint="eastAsia"/>
                <w:sz w:val="20"/>
                <w:lang w:eastAsia="ja-JP"/>
              </w:rPr>
              <w:t xml:space="preserve"> WL-16 can be used as a substitute for a wheel chair.</w:t>
            </w:r>
          </w:p>
        </w:tc>
        <w:tc>
          <w:tcPr>
            <w:tcW w:w="2508" w:type="dxa"/>
            <w:vAlign w:val="center"/>
          </w:tcPr>
          <w:p w:rsidR="00E2256C" w:rsidRPr="00B81E7D" w:rsidRDefault="00E2256C" w:rsidP="006657E5">
            <w:pPr>
              <w:snapToGrid w:val="0"/>
              <w:jc w:val="center"/>
              <w:rPr>
                <w:sz w:val="20"/>
              </w:rPr>
            </w:pPr>
            <w:r>
              <w:rPr>
                <w:rFonts w:eastAsia="ＭＳ 明朝" w:hint="eastAsia"/>
                <w:noProof/>
                <w:sz w:val="20"/>
                <w:lang w:eastAsia="ja-JP"/>
              </w:rPr>
              <w:drawing>
                <wp:inline distT="0" distB="0" distL="0" distR="0">
                  <wp:extent cx="1036320" cy="1424940"/>
                  <wp:effectExtent l="0" t="0" r="0" b="3810"/>
                  <wp:docPr id="1" name="図 1" descr="WABIAN-2R&amp;WL-16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BIAN-2R&amp;WL-16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424940"/>
                          </a:xfrm>
                          <a:prstGeom prst="rect">
                            <a:avLst/>
                          </a:prstGeom>
                          <a:noFill/>
                          <a:ln>
                            <a:noFill/>
                          </a:ln>
                        </pic:spPr>
                      </pic:pic>
                    </a:graphicData>
                  </a:graphic>
                </wp:inline>
              </w:drawing>
            </w:r>
          </w:p>
        </w:tc>
      </w:tr>
    </w:tbl>
    <w:p w:rsidR="00E2256C" w:rsidRPr="00637047" w:rsidRDefault="00E2256C" w:rsidP="00E2256C">
      <w:pPr>
        <w:adjustRightInd w:val="0"/>
        <w:snapToGrid w:val="0"/>
        <w:ind w:firstLineChars="200" w:firstLine="482"/>
        <w:jc w:val="center"/>
        <w:rPr>
          <w:rFonts w:ascii="Calibri" w:eastAsia="ＭＳ 明朝" w:hAnsi="Calibri" w:cs="Arial"/>
          <w:b/>
          <w:sz w:val="24"/>
          <w:szCs w:val="24"/>
          <w:lang w:eastAsia="ja-JP"/>
        </w:rPr>
      </w:pPr>
    </w:p>
    <w:p w:rsidR="00E2256C" w:rsidRPr="001D6483" w:rsidRDefault="00E2256C" w:rsidP="00E2256C">
      <w:pPr>
        <w:adjustRightInd w:val="0"/>
        <w:snapToGrid w:val="0"/>
        <w:ind w:firstLineChars="200" w:firstLine="480"/>
        <w:jc w:val="center"/>
        <w:rPr>
          <w:rFonts w:ascii="Calibri" w:eastAsia="PMingLiU" w:hAnsi="Calibri"/>
          <w:b/>
          <w:bCs/>
          <w:sz w:val="24"/>
          <w:szCs w:val="24"/>
          <w:lang w:eastAsia="zh-TW"/>
        </w:rPr>
      </w:pPr>
      <w:r w:rsidRPr="001D6483">
        <w:rPr>
          <w:rFonts w:ascii="Calibri" w:eastAsia="DFKai-SB" w:hAnsi="Calibri" w:cs="Arial"/>
          <w:b/>
          <w:sz w:val="24"/>
          <w:szCs w:val="24"/>
        </w:rPr>
        <w:t>Short Biography</w:t>
      </w:r>
      <w:r w:rsidRPr="008B6C6A">
        <w:rPr>
          <w:rFonts w:ascii="Calibri" w:eastAsia="DFKai-SB" w:hAnsi="Calibri" w:cs="Arial"/>
          <w:b/>
          <w:sz w:val="24"/>
          <w:szCs w:val="24"/>
        </w:rPr>
        <w:t xml:space="preserve"> of </w:t>
      </w:r>
      <w:proofErr w:type="spellStart"/>
      <w:proofErr w:type="gramStart"/>
      <w:r w:rsidRPr="005A31A0">
        <w:rPr>
          <w:rFonts w:ascii="Calibri" w:eastAsia="ＭＳ 明朝" w:hAnsi="Calibri" w:cs="Arial"/>
          <w:b/>
          <w:sz w:val="24"/>
          <w:szCs w:val="24"/>
          <w:lang w:eastAsia="ja-JP"/>
        </w:rPr>
        <w:t>kenji</w:t>
      </w:r>
      <w:proofErr w:type="spellEnd"/>
      <w:proofErr w:type="gramEnd"/>
      <w:r w:rsidRPr="005A31A0">
        <w:rPr>
          <w:rFonts w:ascii="Calibri" w:eastAsia="ＭＳ 明朝" w:hAnsi="Calibri" w:cs="Arial"/>
          <w:b/>
          <w:sz w:val="24"/>
          <w:szCs w:val="24"/>
          <w:lang w:eastAsia="ja-JP"/>
        </w:rPr>
        <w:t xml:space="preserve"> </w:t>
      </w:r>
      <w:proofErr w:type="spellStart"/>
      <w:r w:rsidRPr="005A31A0">
        <w:rPr>
          <w:rFonts w:ascii="Calibri" w:eastAsia="ＭＳ 明朝" w:hAnsi="Calibri" w:cs="Arial"/>
          <w:b/>
          <w:sz w:val="24"/>
          <w:szCs w:val="24"/>
          <w:lang w:eastAsia="ja-JP"/>
        </w:rPr>
        <w:t>hashimoto</w:t>
      </w:r>
      <w:proofErr w:type="spellEnd"/>
    </w:p>
    <w:p w:rsidR="00E2256C" w:rsidRPr="009D41EF" w:rsidRDefault="00E2256C" w:rsidP="00E2256C">
      <w:pPr>
        <w:jc w:val="left"/>
        <w:rPr>
          <w:rFonts w:ascii="Calibri" w:eastAsia="ＭＳ ゴシック" w:hAnsi="Calibri" w:cs="Courier New"/>
          <w:sz w:val="24"/>
          <w:szCs w:val="24"/>
          <w:lang w:eastAsia="ja-JP"/>
        </w:rPr>
      </w:pPr>
      <w:r w:rsidRPr="008B6C6A">
        <w:rPr>
          <w:rFonts w:ascii="Calibri" w:eastAsia="ＭＳ ゴシック" w:hAnsi="Calibri" w:cs="Courier New"/>
          <w:b/>
          <w:sz w:val="24"/>
          <w:szCs w:val="24"/>
          <w:lang w:eastAsia="ja-JP"/>
        </w:rPr>
        <w:t>Kenji Hashimoto</w:t>
      </w:r>
      <w:r w:rsidRPr="008B6C6A">
        <w:rPr>
          <w:rFonts w:ascii="Calibri" w:eastAsia="ＭＳ ゴシック" w:hAnsi="Calibri" w:cs="Courier New"/>
          <w:sz w:val="24"/>
          <w:szCs w:val="24"/>
          <w:lang w:eastAsia="ja-JP"/>
        </w:rPr>
        <w:t xml:space="preserve"> is an Assistant Professor of the Research Institute for Science and Engineering, </w:t>
      </w:r>
      <w:proofErr w:type="spellStart"/>
      <w:r w:rsidRPr="008B6C6A">
        <w:rPr>
          <w:rFonts w:ascii="Calibri" w:eastAsia="ＭＳ ゴシック" w:hAnsi="Calibri" w:cs="Courier New"/>
          <w:sz w:val="24"/>
          <w:szCs w:val="24"/>
          <w:lang w:eastAsia="ja-JP"/>
        </w:rPr>
        <w:t>Waseda</w:t>
      </w:r>
      <w:proofErr w:type="spellEnd"/>
      <w:r w:rsidRPr="008B6C6A">
        <w:rPr>
          <w:rFonts w:ascii="Calibri" w:eastAsia="ＭＳ ゴシック" w:hAnsi="Calibri" w:cs="Courier New"/>
          <w:sz w:val="24"/>
          <w:szCs w:val="24"/>
          <w:lang w:eastAsia="ja-JP"/>
        </w:rPr>
        <w:t xml:space="preserve"> University, Japan. He received the B.E.</w:t>
      </w:r>
      <w:r>
        <w:rPr>
          <w:rFonts w:ascii="Calibri" w:eastAsia="ＭＳ ゴシック" w:hAnsi="Calibri" w:cs="Courier New" w:hint="eastAsia"/>
          <w:sz w:val="24"/>
          <w:szCs w:val="24"/>
          <w:lang w:eastAsia="ja-JP"/>
        </w:rPr>
        <w:t xml:space="preserve"> </w:t>
      </w:r>
      <w:r w:rsidRPr="008B6C6A">
        <w:rPr>
          <w:rFonts w:ascii="Calibri" w:eastAsia="ＭＳ ゴシック" w:hAnsi="Calibri" w:cs="Courier New"/>
          <w:sz w:val="24"/>
          <w:szCs w:val="24"/>
          <w:lang w:eastAsia="ja-JP"/>
        </w:rPr>
        <w:t xml:space="preserve">and M.E. degrees in Mechanical Engineering from </w:t>
      </w:r>
      <w:proofErr w:type="spellStart"/>
      <w:r w:rsidRPr="008B6C6A">
        <w:rPr>
          <w:rFonts w:ascii="Calibri" w:eastAsia="ＭＳ ゴシック" w:hAnsi="Calibri" w:cs="Courier New"/>
          <w:sz w:val="24"/>
          <w:szCs w:val="24"/>
          <w:lang w:eastAsia="ja-JP"/>
        </w:rPr>
        <w:t>Waseda</w:t>
      </w:r>
      <w:proofErr w:type="spellEnd"/>
      <w:r w:rsidRPr="008B6C6A">
        <w:rPr>
          <w:rFonts w:ascii="Calibri" w:eastAsia="ＭＳ ゴシック" w:hAnsi="Calibri" w:cs="Courier New"/>
          <w:sz w:val="24"/>
          <w:szCs w:val="24"/>
          <w:lang w:eastAsia="ja-JP"/>
        </w:rPr>
        <w:t xml:space="preserve"> University, Japan, in 2004 and 2006, respectively. He received the Ph.D. degree in Integrative Bioscience and Biomedical Engineering from </w:t>
      </w:r>
      <w:proofErr w:type="spellStart"/>
      <w:r w:rsidRPr="008B6C6A">
        <w:rPr>
          <w:rFonts w:ascii="Calibri" w:eastAsia="ＭＳ ゴシック" w:hAnsi="Calibri" w:cs="Courier New"/>
          <w:sz w:val="24"/>
          <w:szCs w:val="24"/>
          <w:lang w:eastAsia="ja-JP"/>
        </w:rPr>
        <w:t>Waseda</w:t>
      </w:r>
      <w:proofErr w:type="spellEnd"/>
      <w:r w:rsidRPr="008B6C6A">
        <w:rPr>
          <w:rFonts w:ascii="Calibri" w:eastAsia="ＭＳ ゴシック" w:hAnsi="Calibri" w:cs="Courier New"/>
          <w:sz w:val="24"/>
          <w:szCs w:val="24"/>
          <w:lang w:eastAsia="ja-JP"/>
        </w:rPr>
        <w:t xml:space="preserve"> University, Japan, in 2009. While a Ph.D. candidate, he was funded by the Japan Society for the Promotion Science as a Research Fellow. He was a Postdoctoral Researcher at the </w:t>
      </w:r>
      <w:proofErr w:type="spellStart"/>
      <w:r w:rsidRPr="008B6C6A">
        <w:rPr>
          <w:rFonts w:ascii="Calibri" w:eastAsia="ＭＳ ゴシック" w:hAnsi="Calibri" w:cs="Courier New"/>
          <w:sz w:val="24"/>
          <w:szCs w:val="24"/>
          <w:lang w:eastAsia="ja-JP"/>
        </w:rPr>
        <w:t>Laboratoire</w:t>
      </w:r>
      <w:proofErr w:type="spellEnd"/>
      <w:r w:rsidRPr="008B6C6A">
        <w:rPr>
          <w:rFonts w:ascii="Calibri" w:eastAsia="ＭＳ ゴシック" w:hAnsi="Calibri" w:cs="Courier New"/>
          <w:sz w:val="24"/>
          <w:szCs w:val="24"/>
          <w:lang w:eastAsia="ja-JP"/>
        </w:rPr>
        <w:t xml:space="preserve"> de </w:t>
      </w:r>
      <w:proofErr w:type="spellStart"/>
      <w:r w:rsidRPr="008B6C6A">
        <w:rPr>
          <w:rFonts w:ascii="Calibri" w:eastAsia="ＭＳ ゴシック" w:hAnsi="Calibri" w:cs="Courier New"/>
          <w:sz w:val="24"/>
          <w:szCs w:val="24"/>
          <w:lang w:eastAsia="ja-JP"/>
        </w:rPr>
        <w:t>Physiologie</w:t>
      </w:r>
      <w:proofErr w:type="spellEnd"/>
      <w:r w:rsidRPr="008B6C6A">
        <w:rPr>
          <w:rFonts w:ascii="Calibri" w:eastAsia="ＭＳ ゴシック" w:hAnsi="Calibri" w:cs="Courier New"/>
          <w:sz w:val="24"/>
          <w:szCs w:val="24"/>
          <w:lang w:eastAsia="ja-JP"/>
        </w:rPr>
        <w:t xml:space="preserve"> de la Perception </w:t>
      </w:r>
      <w:proofErr w:type="gramStart"/>
      <w:r w:rsidRPr="008B6C6A">
        <w:rPr>
          <w:rFonts w:ascii="Calibri" w:eastAsia="ＭＳ ゴシック" w:hAnsi="Calibri" w:cs="Courier New"/>
          <w:sz w:val="24"/>
          <w:szCs w:val="24"/>
          <w:lang w:eastAsia="ja-JP"/>
        </w:rPr>
        <w:t>et</w:t>
      </w:r>
      <w:proofErr w:type="gramEnd"/>
      <w:r w:rsidRPr="008B6C6A">
        <w:rPr>
          <w:rFonts w:ascii="Calibri" w:eastAsia="ＭＳ ゴシック" w:hAnsi="Calibri" w:cs="Courier New"/>
          <w:sz w:val="24"/>
          <w:szCs w:val="24"/>
          <w:lang w:eastAsia="ja-JP"/>
        </w:rPr>
        <w:t xml:space="preserve"> de </w:t>
      </w:r>
      <w:proofErr w:type="spellStart"/>
      <w:r w:rsidRPr="008B6C6A">
        <w:rPr>
          <w:rFonts w:ascii="Calibri" w:eastAsia="ＭＳ ゴシック" w:hAnsi="Calibri" w:cs="Courier New"/>
          <w:sz w:val="24"/>
          <w:szCs w:val="24"/>
          <w:lang w:eastAsia="ja-JP"/>
        </w:rPr>
        <w:t>l'Action</w:t>
      </w:r>
      <w:proofErr w:type="spellEnd"/>
      <w:r w:rsidRPr="008B6C6A">
        <w:rPr>
          <w:rFonts w:ascii="Calibri" w:eastAsia="ＭＳ ゴシック" w:hAnsi="Calibri" w:cs="Courier New"/>
          <w:sz w:val="24"/>
          <w:szCs w:val="24"/>
          <w:lang w:eastAsia="ja-JP"/>
        </w:rPr>
        <w:t xml:space="preserve"> in UMR 7152 College de France-CNRS, France from 2012 to 2013. His research interests include walking systems, biped robots, and humanoid robots. He is a member of the IEEE, Robotics Society of Japan (RSJ), Japanese Society of Mechanical Engineers (JSME) and Society of Instrument and Control Engineers (SICE). He received the IEEE Robotics and Automation Society Japan Chapter Young Award in 2006, and the JSME Fellow Award for Outstanding Young Engineers in 2008.</w:t>
      </w:r>
    </w:p>
    <w:p w:rsidR="00FB1AAB" w:rsidRPr="00E2256C" w:rsidRDefault="00FB1AAB"/>
    <w:sectPr w:rsidR="00FB1AAB" w:rsidRPr="00E2256C" w:rsidSect="00A17EE8">
      <w:footerReference w:type="even" r:id="rId9"/>
      <w:footerReference w:type="default" r:id="rId10"/>
      <w:endnotePr>
        <w:numFmt w:val="decimal"/>
      </w:endnotePr>
      <w:pgSz w:w="12240" w:h="15840" w:code="1"/>
      <w:pgMar w:top="1440" w:right="1797" w:bottom="1440" w:left="1797" w:header="454" w:footer="454" w:gutter="0"/>
      <w:cols w:space="720"/>
      <w:docGrid w:linePitch="286" w:charSpace="1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96" w:rsidRDefault="00D67E96" w:rsidP="00E2256C">
      <w:r>
        <w:separator/>
      </w:r>
    </w:p>
  </w:endnote>
  <w:endnote w:type="continuationSeparator" w:id="0">
    <w:p w:rsidR="00D67E96" w:rsidRDefault="00D67E96" w:rsidP="00E2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altName w:val="MV Boli"/>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F4" w:rsidRDefault="00D67E96">
    <w:pPr>
      <w:framePr w:wrap="around" w:vAnchor="text" w:hAnchor="margin" w:xAlign="right" w:y="1"/>
    </w:pPr>
    <w:r>
      <w:t xml:space="preserve">PAGE  </w:t>
    </w:r>
  </w:p>
  <w:p w:rsidR="00D735F4" w:rsidRDefault="00845D02">
    <w:pPr>
      <w:ind w:right="360"/>
    </w:pPr>
  </w:p>
  <w:p w:rsidR="00D735F4" w:rsidRDefault="00845D02"/>
  <w:p w:rsidR="00D735F4" w:rsidRDefault="00845D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F4" w:rsidRDefault="00845D02">
    <w:pPr>
      <w:framePr w:wrap="around" w:vAnchor="text" w:hAnchor="margin" w:xAlign="right" w:y="1"/>
    </w:pPr>
  </w:p>
  <w:p w:rsidR="00D735F4" w:rsidRDefault="00845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96" w:rsidRDefault="00D67E96" w:rsidP="00E2256C">
      <w:r>
        <w:separator/>
      </w:r>
    </w:p>
  </w:footnote>
  <w:footnote w:type="continuationSeparator" w:id="0">
    <w:p w:rsidR="00D67E96" w:rsidRDefault="00D67E96" w:rsidP="00E22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16"/>
    <w:rsid w:val="00165E16"/>
    <w:rsid w:val="001B5FF1"/>
    <w:rsid w:val="00713475"/>
    <w:rsid w:val="00845D02"/>
    <w:rsid w:val="00D67E96"/>
    <w:rsid w:val="00E2256C"/>
    <w:rsid w:val="00FB1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96A9AF-0ADE-4144-8683-F70F9A8D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pperplate Gothic Bold" w:eastAsiaTheme="minorEastAsia" w:hAnsi="Copperplate Gothic Bold" w:cs="Times New Roman"/>
        <w:caps/>
        <w:color w:val="FFFF00"/>
        <w:kern w:val="2"/>
        <w:sz w:val="96"/>
        <w:szCs w:val="9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6C"/>
    <w:pPr>
      <w:widowControl w:val="0"/>
      <w:jc w:val="both"/>
    </w:pPr>
    <w:rPr>
      <w:rFonts w:ascii="Times New Roman" w:eastAsia="SimSun" w:hAnsi="Times New Roman"/>
      <w:caps w:val="0"/>
      <w:color w:val="auto"/>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56C"/>
    <w:pPr>
      <w:tabs>
        <w:tab w:val="center" w:pos="4252"/>
        <w:tab w:val="right" w:pos="8504"/>
      </w:tabs>
      <w:snapToGrid w:val="0"/>
    </w:pPr>
    <w:rPr>
      <w:rFonts w:asciiTheme="minorHAnsi" w:eastAsiaTheme="minorEastAsia" w:hAnsiTheme="minorHAnsi" w:cstheme="minorBidi"/>
      <w:b/>
      <w:caps/>
      <w:szCs w:val="22"/>
      <w:lang w:eastAsia="ja-JP"/>
    </w:rPr>
  </w:style>
  <w:style w:type="character" w:customStyle="1" w:styleId="a4">
    <w:name w:val="ヘッダー (文字)"/>
    <w:basedOn w:val="a0"/>
    <w:link w:val="a3"/>
    <w:uiPriority w:val="99"/>
    <w:rsid w:val="00E2256C"/>
    <w:rPr>
      <w:rFonts w:asciiTheme="minorHAnsi" w:hAnsiTheme="minorHAnsi" w:cstheme="minorBidi"/>
      <w:b/>
      <w:color w:val="auto"/>
      <w:sz w:val="21"/>
      <w:szCs w:val="22"/>
    </w:rPr>
  </w:style>
  <w:style w:type="paragraph" w:styleId="a5">
    <w:name w:val="footer"/>
    <w:basedOn w:val="a"/>
    <w:link w:val="a6"/>
    <w:uiPriority w:val="99"/>
    <w:unhideWhenUsed/>
    <w:rsid w:val="00E2256C"/>
    <w:pPr>
      <w:tabs>
        <w:tab w:val="center" w:pos="4252"/>
        <w:tab w:val="right" w:pos="8504"/>
      </w:tabs>
      <w:snapToGrid w:val="0"/>
    </w:pPr>
    <w:rPr>
      <w:rFonts w:asciiTheme="minorHAnsi" w:eastAsiaTheme="minorEastAsia" w:hAnsiTheme="minorHAnsi" w:cstheme="minorBidi"/>
      <w:b/>
      <w:caps/>
      <w:szCs w:val="22"/>
      <w:lang w:eastAsia="ja-JP"/>
    </w:rPr>
  </w:style>
  <w:style w:type="character" w:customStyle="1" w:styleId="a6">
    <w:name w:val="フッター (文字)"/>
    <w:basedOn w:val="a0"/>
    <w:link w:val="a5"/>
    <w:uiPriority w:val="99"/>
    <w:rsid w:val="00E2256C"/>
    <w:rPr>
      <w:rFonts w:asciiTheme="minorHAnsi" w:hAnsiTheme="minorHAnsi" w:cstheme="minorBidi"/>
      <w:b/>
      <w:color w:val="auto"/>
      <w:sz w:val="21"/>
      <w:szCs w:val="22"/>
    </w:rPr>
  </w:style>
  <w:style w:type="character" w:styleId="a7">
    <w:name w:val="Hyperlink"/>
    <w:rsid w:val="00E2256C"/>
    <w:rPr>
      <w:color w:val="0000FF"/>
      <w:u w:val="single"/>
    </w:rPr>
  </w:style>
  <w:style w:type="paragraph" w:styleId="a8">
    <w:name w:val="Balloon Text"/>
    <w:basedOn w:val="a"/>
    <w:link w:val="a9"/>
    <w:uiPriority w:val="99"/>
    <w:semiHidden/>
    <w:unhideWhenUsed/>
    <w:rsid w:val="00E225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56C"/>
    <w:rPr>
      <w:rFonts w:asciiTheme="majorHAnsi" w:eastAsiaTheme="majorEastAsia" w:hAnsiTheme="majorHAnsi" w:cstheme="majorBidi"/>
      <w:caps w:val="0"/>
      <w:color w:val="auto"/>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ontact@takanishi.mech.waseda.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Toshiba</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AROB2012</dc:creator>
  <cp:keywords/>
  <dc:description/>
  <cp:lastModifiedBy>杉坂政典</cp:lastModifiedBy>
  <cp:revision>4</cp:revision>
  <dcterms:created xsi:type="dcterms:W3CDTF">2015-01-02T08:24:00Z</dcterms:created>
  <dcterms:modified xsi:type="dcterms:W3CDTF">2015-02-05T09:09:00Z</dcterms:modified>
</cp:coreProperties>
</file>